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hanging="2"/>
        <w:jc w:val="center"/>
        <w:rPr>
          <w:rFonts w:ascii="Arial" w:hAnsi="Arial" w:eastAsia="Times New Roman" w:cs="Times New Roman"/>
          <w:color w:val="000000"/>
          <w:sz w:val="24"/>
          <w:szCs w:val="24"/>
        </w:rPr>
      </w:pPr>
      <w:r>
        <w:rPr>
          <w:rFonts w:eastAsia="Times New Roman" w:cs="Times New Roman"/>
          <w:color w:val="000000"/>
          <w:sz w:val="24"/>
          <w:szCs w:val="24"/>
        </w:rPr>
      </w:r>
    </w:p>
    <w:p>
      <w:pPr>
        <w:pStyle w:val="Corpodotexto"/>
        <w:spacing w:before="120" w:after="0"/>
        <w:ind w:left="-142" w:right="649" w:hanging="0"/>
        <w:jc w:val="center"/>
        <w:rPr>
          <w:rFonts w:ascii="Arial" w:hAnsi="Arial"/>
          <w:sz w:val="24"/>
          <w:szCs w:val="24"/>
        </w:rPr>
      </w:pPr>
      <w:bookmarkStart w:id="0" w:name="docs-internal-guid-129a9d7b-7fff-1f40-f2"/>
      <w:bookmarkEnd w:id="0"/>
      <w:r>
        <w:rPr>
          <w:rFonts w:eastAsia="Times New Roman" w:cs="Times New Roman"/>
          <w:b/>
          <w:i w:val="false"/>
          <w:caps w:val="false"/>
          <w:smallCaps w:val="false"/>
          <w:strike w:val="false"/>
          <w:dstrike w:val="false"/>
          <w:color w:val="000000"/>
          <w:sz w:val="24"/>
          <w:szCs w:val="24"/>
          <w:u w:val="none"/>
          <w:effect w:val="none"/>
          <w:shd w:fill="auto" w:val="clear"/>
        </w:rPr>
        <w:t>ANEXO II</w:t>
      </w:r>
    </w:p>
    <w:p>
      <w:pPr>
        <w:pStyle w:val="Corpodotexto"/>
        <w:bidi w:val="0"/>
        <w:spacing w:lineRule="auto" w:line="288" w:before="0" w:after="0"/>
        <w:jc w:val="center"/>
        <w:rPr>
          <w:rFonts w:ascii="Arial" w:hAnsi="Arial"/>
          <w:sz w:val="24"/>
          <w:szCs w:val="24"/>
        </w:rPr>
      </w:pPr>
      <w:r>
        <w:rPr>
          <w:b/>
          <w:i w:val="false"/>
          <w:caps w:val="false"/>
          <w:smallCaps w:val="false"/>
          <w:strike w:val="false"/>
          <w:dstrike w:val="false"/>
          <w:color w:val="000000"/>
          <w:sz w:val="24"/>
          <w:szCs w:val="24"/>
          <w:u w:val="none"/>
          <w:effect w:val="none"/>
          <w:shd w:fill="FFFFFF" w:val="clear"/>
        </w:rPr>
        <w:t xml:space="preserve">EDITAL 21/2024 DO IFG/CÂMPUS FORMOSA </w:t>
      </w:r>
    </w:p>
    <w:p>
      <w:pPr>
        <w:pStyle w:val="Corpodotexto"/>
        <w:bidi w:val="0"/>
        <w:spacing w:lineRule="auto" w:line="288" w:before="0" w:after="0"/>
        <w:jc w:val="center"/>
        <w:rPr>
          <w:rFonts w:ascii="Arial" w:hAnsi="Arial"/>
          <w:sz w:val="24"/>
          <w:szCs w:val="24"/>
        </w:rPr>
      </w:pPr>
      <w:r>
        <w:rPr>
          <w:b/>
          <w:i w:val="false"/>
          <w:caps w:val="false"/>
          <w:smallCaps w:val="false"/>
          <w:strike w:val="false"/>
          <w:dstrike w:val="false"/>
          <w:color w:val="000000"/>
          <w:sz w:val="24"/>
          <w:szCs w:val="24"/>
          <w:u w:val="none"/>
          <w:effect w:val="none"/>
          <w:shd w:fill="auto" w:val="clear"/>
        </w:rPr>
        <w:t>TERMO DE CONCESSÃO E ACEITAÇÃO DE AUXÍLIO FINANCEIRO</w:t>
      </w:r>
    </w:p>
    <w:p>
      <w:pPr>
        <w:pStyle w:val="Corpodotexto"/>
        <w:bidi w:val="0"/>
        <w:spacing w:lineRule="auto" w:line="288" w:before="0" w:after="0"/>
        <w:jc w:val="center"/>
        <w:rPr>
          <w:rFonts w:ascii="Arial" w:hAnsi="Arial"/>
          <w:sz w:val="24"/>
          <w:szCs w:val="24"/>
        </w:rPr>
      </w:pPr>
      <w:r>
        <w:rPr>
          <w:sz w:val="24"/>
          <w:szCs w:val="24"/>
        </w:rPr>
      </w:r>
    </w:p>
    <w:p>
      <w:pPr>
        <w:pStyle w:val="Corpodotexto"/>
        <w:numPr>
          <w:ilvl w:val="0"/>
          <w:numId w:val="1"/>
        </w:numPr>
        <w:tabs>
          <w:tab w:val="clear" w:pos="720"/>
          <w:tab w:val="left" w:pos="0" w:leader="none"/>
        </w:tabs>
        <w:bidi w:val="0"/>
        <w:spacing w:lineRule="auto" w:line="288" w:before="121" w:after="0"/>
        <w:ind w:left="709" w:right="649" w:hanging="283"/>
        <w:jc w:val="both"/>
        <w:rPr>
          <w:rFonts w:ascii="Arial" w:hAnsi="Arial"/>
          <w:sz w:val="24"/>
          <w:szCs w:val="24"/>
        </w:rPr>
      </w:pPr>
      <w:r>
        <w:rPr>
          <w:b/>
          <w:i w:val="false"/>
          <w:caps w:val="false"/>
          <w:smallCaps w:val="false"/>
          <w:strike w:val="false"/>
          <w:dstrike w:val="false"/>
          <w:color w:val="000000"/>
          <w:sz w:val="24"/>
          <w:szCs w:val="24"/>
          <w:u w:val="none"/>
          <w:effect w:val="none"/>
          <w:shd w:fill="auto" w:val="clear"/>
        </w:rPr>
        <w:t>DAS OBRIGAÇÕES E COMPROMISSOS</w:t>
      </w:r>
    </w:p>
    <w:p>
      <w:pPr>
        <w:pStyle w:val="Corpodotexto"/>
        <w:bidi w:val="0"/>
        <w:spacing w:lineRule="auto" w:line="288" w:before="120" w:after="0"/>
        <w:ind w:left="238" w:right="646" w:hanging="0"/>
        <w:jc w:val="both"/>
        <w:rPr>
          <w:rFonts w:ascii="Arial" w:hAnsi="Arial"/>
          <w:sz w:val="24"/>
          <w:szCs w:val="24"/>
        </w:rPr>
      </w:pPr>
      <w:r>
        <w:rPr>
          <w:b w:val="false"/>
          <w:i w:val="false"/>
          <w:caps w:val="false"/>
          <w:smallCaps w:val="false"/>
          <w:strike w:val="false"/>
          <w:dstrike w:val="false"/>
          <w:color w:val="000000"/>
          <w:sz w:val="24"/>
          <w:szCs w:val="24"/>
          <w:u w:val="none"/>
          <w:effect w:val="none"/>
          <w:shd w:fill="auto" w:val="clear"/>
        </w:rPr>
        <w:t>São obrigações e compromissos dos(as) pesquisadores(as) do IFG com propostas aprovadas no Edital de Taxa de Bancada do IFG/Câmpus Formosa, chamados(as) neste termo de BENEFICIÁRIO(A):</w:t>
      </w:r>
    </w:p>
    <w:p>
      <w:pPr>
        <w:pStyle w:val="Corpodotexto"/>
        <w:bidi w:val="0"/>
        <w:spacing w:lineRule="auto" w:line="288" w:before="120" w:after="0"/>
        <w:ind w:left="238" w:right="646" w:hanging="0"/>
        <w:jc w:val="both"/>
        <w:rPr>
          <w:rFonts w:ascii="Arial" w:hAnsi="Arial"/>
          <w:sz w:val="24"/>
          <w:szCs w:val="24"/>
        </w:rPr>
      </w:pPr>
      <w:r>
        <w:rPr>
          <w:b w:val="false"/>
          <w:i w:val="false"/>
          <w:caps w:val="false"/>
          <w:smallCaps w:val="false"/>
          <w:strike w:val="false"/>
          <w:dstrike w:val="false"/>
          <w:color w:val="000000"/>
          <w:sz w:val="24"/>
          <w:szCs w:val="24"/>
          <w:u w:val="none"/>
          <w:effect w:val="none"/>
          <w:shd w:fill="auto" w:val="clear"/>
        </w:rPr>
        <w:t>1.1 dedicar-se às atividades pertinentes à proposta aprovada;</w:t>
      </w:r>
    </w:p>
    <w:p>
      <w:pPr>
        <w:pStyle w:val="Corpodotexto"/>
        <w:bidi w:val="0"/>
        <w:spacing w:lineRule="auto" w:line="288" w:before="120" w:after="0"/>
        <w:ind w:left="238" w:right="646" w:hanging="0"/>
        <w:jc w:val="both"/>
        <w:rPr>
          <w:rFonts w:ascii="Arial" w:hAnsi="Arial"/>
          <w:sz w:val="24"/>
          <w:szCs w:val="24"/>
        </w:rPr>
      </w:pPr>
      <w:r>
        <w:rPr>
          <w:rFonts w:eastAsia="Arial" w:cs="Arial"/>
          <w:b w:val="false"/>
          <w:i w:val="false"/>
          <w:caps w:val="false"/>
          <w:smallCaps w:val="false"/>
          <w:strike w:val="false"/>
          <w:dstrike w:val="false"/>
          <w:color w:val="000000"/>
          <w:kern w:val="0"/>
          <w:sz w:val="24"/>
          <w:szCs w:val="24"/>
          <w:u w:val="none"/>
          <w:effect w:val="none"/>
          <w:shd w:fill="auto" w:val="clear"/>
          <w:lang w:val="pt-PT" w:eastAsia="pt-BR" w:bidi="ar-SA"/>
        </w:rPr>
        <w:t>1.2 observar o disposto nas Leis nº 8.666/93 e nº 10.973/04, nos Decretos nº 93.872/86 e nº 5.563/05 e na Lei nº 8.112/90, no que couber, bem como os demais instrumentos legais pertinentes;</w:t>
      </w:r>
    </w:p>
    <w:p>
      <w:pPr>
        <w:pStyle w:val="Corpodotexto"/>
        <w:bidi w:val="0"/>
        <w:spacing w:lineRule="auto" w:line="288" w:before="120" w:after="0"/>
        <w:ind w:left="238" w:right="646" w:hanging="0"/>
        <w:jc w:val="both"/>
        <w:rPr>
          <w:rFonts w:ascii="Arial" w:hAnsi="Arial"/>
          <w:sz w:val="24"/>
          <w:szCs w:val="24"/>
        </w:rPr>
      </w:pPr>
      <w:r>
        <w:rPr>
          <w:rFonts w:eastAsia="Arial" w:cs="Arial"/>
          <w:b w:val="false"/>
          <w:i w:val="false"/>
          <w:caps w:val="false"/>
          <w:smallCaps w:val="false"/>
          <w:strike w:val="false"/>
          <w:dstrike w:val="false"/>
          <w:color w:val="000000"/>
          <w:kern w:val="0"/>
          <w:sz w:val="24"/>
          <w:szCs w:val="24"/>
          <w:u w:val="none"/>
          <w:effect w:val="none"/>
          <w:shd w:fill="auto" w:val="clear"/>
          <w:lang w:val="pt-PT" w:eastAsia="pt-BR" w:bidi="ar-SA"/>
        </w:rPr>
        <w:t>1.3 conhecer e cumprir as exigências do Edital à qual a proposta está relacionada, como também as normas do IFG, ora em validade, relativas à modalidade de apoio financeiro aprovado, ciente que a eventual mudança dessas normas não afeta, altera ou incide sobre o presente documento, exceto quando proposta pelo IFG e formalmente aceita pelo(a) BENEFICIÁRIO(A);</w:t>
      </w:r>
    </w:p>
    <w:p>
      <w:pPr>
        <w:pStyle w:val="Corpodotexto"/>
        <w:bidi w:val="0"/>
        <w:spacing w:lineRule="auto" w:line="288" w:before="120" w:after="0"/>
        <w:ind w:left="238" w:right="646" w:hanging="0"/>
        <w:jc w:val="both"/>
        <w:rPr>
          <w:rFonts w:ascii="Arial" w:hAnsi="Arial"/>
          <w:sz w:val="24"/>
          <w:szCs w:val="24"/>
        </w:rPr>
      </w:pPr>
      <w:r>
        <w:rPr>
          <w:rFonts w:eastAsia="Arial" w:cs="Arial"/>
          <w:b w:val="false"/>
          <w:i w:val="false"/>
          <w:caps w:val="false"/>
          <w:smallCaps w:val="false"/>
          <w:strike w:val="false"/>
          <w:dstrike w:val="false"/>
          <w:color w:val="000000"/>
          <w:kern w:val="0"/>
          <w:sz w:val="24"/>
          <w:szCs w:val="24"/>
          <w:u w:val="none"/>
          <w:effect w:val="none"/>
          <w:shd w:fill="auto" w:val="clear"/>
          <w:lang w:val="pt-PT" w:eastAsia="pt-BR" w:bidi="ar-SA"/>
        </w:rPr>
        <w:t>1.4 responsabilizar-se pela adequada implementação e aplicação dos recursos financeiros aprovados, atendendo aos aspectos normativos definidos para a(s) modalidade(s) concedida(s), podendo estar previsto apenas recursos de capital e custeio, como também recursos para bolsas;</w:t>
      </w:r>
    </w:p>
    <w:p>
      <w:pPr>
        <w:pStyle w:val="Corpodotexto"/>
        <w:bidi w:val="0"/>
        <w:spacing w:lineRule="auto" w:line="288" w:before="120" w:after="0"/>
        <w:ind w:left="238" w:right="646" w:hanging="0"/>
        <w:jc w:val="both"/>
        <w:rPr>
          <w:rFonts w:ascii="Arial" w:hAnsi="Arial"/>
          <w:sz w:val="24"/>
          <w:szCs w:val="24"/>
        </w:rPr>
      </w:pPr>
      <w:r>
        <w:rPr>
          <w:rFonts w:eastAsia="Arial" w:cs="Arial"/>
          <w:b w:val="false"/>
          <w:i w:val="false"/>
          <w:caps w:val="false"/>
          <w:smallCaps w:val="false"/>
          <w:strike w:val="false"/>
          <w:dstrike w:val="false"/>
          <w:color w:val="000000"/>
          <w:kern w:val="0"/>
          <w:sz w:val="24"/>
          <w:szCs w:val="24"/>
          <w:u w:val="none"/>
          <w:effect w:val="none"/>
          <w:shd w:fill="auto" w:val="clear"/>
          <w:lang w:val="pt-PT" w:eastAsia="pt-BR" w:bidi="ar-SA"/>
        </w:rPr>
        <w:t>1.5 Utilizar os recursos financeiros em acordo com os critérios e procedimentos estabelecidos na Portaria n° 2.120/2023 - Utilização de recursos financeiros e para a prestação de contas dos editais de fomento às ações de ensino, extensão, pós-graduação, pesquisa e inovação com o orçamento do IFG, disponível no site do IFG;</w:t>
      </w:r>
    </w:p>
    <w:p>
      <w:pPr>
        <w:pStyle w:val="Corpodotexto"/>
        <w:bidi w:val="0"/>
        <w:spacing w:lineRule="auto" w:line="288" w:before="120" w:after="0"/>
        <w:ind w:left="238" w:right="646" w:hanging="0"/>
        <w:jc w:val="both"/>
        <w:rPr>
          <w:rFonts w:ascii="Arial" w:hAnsi="Arial"/>
          <w:sz w:val="24"/>
          <w:szCs w:val="24"/>
        </w:rPr>
      </w:pPr>
      <w:r>
        <w:rPr>
          <w:rFonts w:eastAsia="Arial" w:cs="Arial"/>
          <w:b w:val="false"/>
          <w:i w:val="false"/>
          <w:caps w:val="false"/>
          <w:smallCaps w:val="false"/>
          <w:strike w:val="false"/>
          <w:dstrike w:val="false"/>
          <w:color w:val="000000"/>
          <w:kern w:val="0"/>
          <w:sz w:val="24"/>
          <w:szCs w:val="24"/>
          <w:u w:val="none"/>
          <w:effect w:val="none"/>
          <w:shd w:fill="auto" w:val="clear"/>
          <w:lang w:val="pt-PT" w:eastAsia="pt-BR" w:bidi="ar-SA"/>
        </w:rPr>
        <w:t xml:space="preserve">1.6 </w:t>
      </w:r>
      <w:r>
        <w:rPr>
          <w:b w:val="false"/>
          <w:i w:val="false"/>
          <w:caps w:val="false"/>
          <w:smallCaps w:val="false"/>
          <w:strike w:val="false"/>
          <w:dstrike w:val="false"/>
          <w:color w:val="000000"/>
          <w:sz w:val="24"/>
          <w:szCs w:val="24"/>
          <w:u w:val="none"/>
          <w:effect w:val="none"/>
          <w:shd w:fill="auto" w:val="clear"/>
        </w:rPr>
        <w:t>assumir todas as obrigações legais decorrentes de contratações eventuais necessárias à consecução do objeto, não tendo tais contratações qualquer vínculo com o IFG;</w:t>
      </w:r>
    </w:p>
    <w:p>
      <w:pPr>
        <w:pStyle w:val="Corpodotexto"/>
        <w:bidi w:val="0"/>
        <w:spacing w:lineRule="auto" w:line="288" w:before="120" w:after="0"/>
        <w:ind w:left="238" w:right="646" w:hanging="0"/>
        <w:jc w:val="both"/>
        <w:rPr>
          <w:rFonts w:ascii="Arial" w:hAnsi="Arial"/>
          <w:sz w:val="24"/>
          <w:szCs w:val="24"/>
        </w:rPr>
      </w:pPr>
      <w:r>
        <w:rPr>
          <w:b w:val="false"/>
          <w:i w:val="false"/>
          <w:caps w:val="false"/>
          <w:smallCaps w:val="false"/>
          <w:strike w:val="false"/>
          <w:dstrike w:val="false"/>
          <w:color w:val="000000"/>
          <w:sz w:val="24"/>
          <w:szCs w:val="24"/>
          <w:u w:val="none"/>
          <w:effect w:val="none"/>
          <w:shd w:fill="auto" w:val="clear"/>
        </w:rPr>
        <w:t>1.7 apresentar, nos prazos que lhe forem determinados, informações ou documentos referentes tanto ao desenvolvimento quanto à conclusão do projeto ou plano de trabalho aprovado;</w:t>
      </w:r>
    </w:p>
    <w:p>
      <w:pPr>
        <w:pStyle w:val="Corpodotexto"/>
        <w:bidi w:val="0"/>
        <w:spacing w:lineRule="auto" w:line="288" w:before="120" w:after="0"/>
        <w:ind w:left="238" w:right="646" w:hanging="0"/>
        <w:jc w:val="both"/>
        <w:rPr>
          <w:rFonts w:ascii="Arial" w:hAnsi="Arial"/>
          <w:sz w:val="24"/>
          <w:szCs w:val="24"/>
        </w:rPr>
      </w:pPr>
      <w:r>
        <w:rPr>
          <w:b w:val="false"/>
          <w:i w:val="false"/>
          <w:caps w:val="false"/>
          <w:smallCaps w:val="false"/>
          <w:strike w:val="false"/>
          <w:dstrike w:val="false"/>
          <w:color w:val="000000"/>
          <w:sz w:val="24"/>
          <w:szCs w:val="24"/>
          <w:u w:val="none"/>
          <w:effect w:val="none"/>
          <w:shd w:fill="auto" w:val="clear"/>
        </w:rPr>
        <w:t>1.8 se necessárias, propor alterações ao projeto/plano de trabalho, sujeitas à prévia análise e autorização do IFG, que não implique remanejamento de despesas entre rubricas (capital para custeio e vice-versa);</w:t>
      </w:r>
    </w:p>
    <w:p>
      <w:pPr>
        <w:pStyle w:val="Corpodotexto"/>
        <w:bidi w:val="0"/>
        <w:spacing w:lineRule="auto" w:line="288" w:before="120" w:after="0"/>
        <w:ind w:left="238" w:right="646" w:hanging="0"/>
        <w:jc w:val="both"/>
        <w:rPr>
          <w:rFonts w:ascii="Arial" w:hAnsi="Arial"/>
          <w:sz w:val="24"/>
          <w:szCs w:val="24"/>
        </w:rPr>
      </w:pPr>
      <w:r>
        <w:rPr>
          <w:b w:val="false"/>
          <w:i w:val="false"/>
          <w:caps w:val="false"/>
          <w:smallCaps w:val="false"/>
          <w:strike w:val="false"/>
          <w:dstrike w:val="false"/>
          <w:color w:val="000000"/>
          <w:sz w:val="24"/>
          <w:szCs w:val="24"/>
          <w:u w:val="none"/>
          <w:effect w:val="none"/>
          <w:shd w:fill="auto" w:val="clear"/>
        </w:rPr>
        <w:t>1.10 apresentar a prestação de contas financeira em até 60 (sessenta) dias após o término da vigência do projeto/plano de trabalho em conformidade com o disposto no Portaria n° 2.120/2023 - Utilização de recursos financeiros e para a prestação de contas dos editais de fomento às ações de ensino, extensão, pós-graduação, pesquisa e inovação com o orçamento do IFG, disponível no site do IFG;</w:t>
      </w:r>
    </w:p>
    <w:p>
      <w:pPr>
        <w:pStyle w:val="Corpodotexto"/>
        <w:numPr>
          <w:ilvl w:val="0"/>
          <w:numId w:val="1"/>
        </w:numPr>
        <w:tabs>
          <w:tab w:val="clear" w:pos="720"/>
          <w:tab w:val="left" w:pos="0" w:leader="none"/>
        </w:tabs>
        <w:bidi w:val="0"/>
        <w:spacing w:lineRule="auto" w:line="288" w:before="360" w:after="120"/>
        <w:ind w:left="709" w:right="646" w:hanging="283"/>
        <w:jc w:val="both"/>
        <w:rPr>
          <w:rFonts w:ascii="Arial" w:hAnsi="Arial"/>
          <w:sz w:val="24"/>
          <w:szCs w:val="24"/>
        </w:rPr>
      </w:pPr>
      <w:r>
        <w:rPr>
          <w:b/>
          <w:bCs/>
          <w:i w:val="false"/>
          <w:caps w:val="false"/>
          <w:smallCaps w:val="false"/>
          <w:strike w:val="false"/>
          <w:dstrike w:val="false"/>
          <w:color w:val="000000"/>
          <w:sz w:val="24"/>
          <w:szCs w:val="24"/>
          <w:u w:val="none"/>
          <w:effect w:val="none"/>
          <w:shd w:fill="auto" w:val="clear"/>
        </w:rPr>
        <w:t>DAS PUBLICAÇÕES E DIVULGAÇÃO</w:t>
      </w:r>
    </w:p>
    <w:p>
      <w:pPr>
        <w:pStyle w:val="Corpodotexto"/>
        <w:bidi w:val="0"/>
        <w:spacing w:lineRule="auto" w:line="288" w:before="120" w:after="0"/>
        <w:ind w:left="238" w:right="646" w:hanging="0"/>
        <w:jc w:val="both"/>
        <w:rPr>
          <w:rFonts w:ascii="Arial" w:hAnsi="Arial"/>
          <w:sz w:val="24"/>
          <w:szCs w:val="24"/>
        </w:rPr>
      </w:pPr>
      <w:r>
        <w:rPr>
          <w:b w:val="false"/>
          <w:i w:val="false"/>
          <w:caps w:val="false"/>
          <w:smallCaps w:val="false"/>
          <w:strike w:val="false"/>
          <w:dstrike w:val="false"/>
          <w:color w:val="000000"/>
          <w:sz w:val="24"/>
          <w:szCs w:val="24"/>
          <w:u w:val="none"/>
          <w:effect w:val="none"/>
          <w:shd w:fill="auto" w:val="clear"/>
        </w:rPr>
        <w:t>2.1 Trabalhos publicados e sua divulgação, sob qualquer forma de comunicação ou por qualquer veículo, de resultados obtidos com recursos do projeto, deverão, obrigatoriamente, no idioma da divulgação, fazer menção expressa ao apoio recebido do Instituto Federal de Goiás.</w:t>
      </w:r>
    </w:p>
    <w:p>
      <w:pPr>
        <w:pStyle w:val="Corpodotexto"/>
        <w:bidi w:val="0"/>
        <w:spacing w:lineRule="auto" w:line="288" w:before="120" w:after="0"/>
        <w:ind w:left="238" w:right="646" w:hanging="0"/>
        <w:jc w:val="both"/>
        <w:rPr>
          <w:rFonts w:ascii="Arial" w:hAnsi="Arial" w:eastAsia="Times New Roman" w:cs="Times New Roman"/>
          <w:b/>
          <w:b/>
          <w:sz w:val="24"/>
          <w:szCs w:val="24"/>
        </w:rPr>
      </w:pPr>
      <w:r>
        <w:rPr>
          <w:rFonts w:eastAsia="Times New Roman" w:cs="Times New Roman"/>
          <w:b/>
          <w:sz w:val="24"/>
          <w:szCs w:val="24"/>
        </w:rPr>
      </w:r>
    </w:p>
    <w:p>
      <w:pPr>
        <w:pStyle w:val="Corpodotexto"/>
        <w:numPr>
          <w:ilvl w:val="0"/>
          <w:numId w:val="2"/>
        </w:numPr>
        <w:tabs>
          <w:tab w:val="clear" w:pos="720"/>
          <w:tab w:val="left" w:pos="0" w:leader="none"/>
        </w:tabs>
        <w:bidi w:val="0"/>
        <w:spacing w:lineRule="auto" w:line="288" w:before="360" w:after="120"/>
        <w:ind w:left="709" w:right="646" w:hanging="283"/>
        <w:jc w:val="both"/>
        <w:rPr>
          <w:rFonts w:ascii="Arial" w:hAnsi="Arial"/>
          <w:sz w:val="24"/>
          <w:szCs w:val="24"/>
        </w:rPr>
      </w:pPr>
      <w:r>
        <w:rPr>
          <w:b/>
          <w:bCs/>
          <w:i w:val="false"/>
          <w:caps w:val="false"/>
          <w:smallCaps w:val="false"/>
          <w:strike w:val="false"/>
          <w:dstrike w:val="false"/>
          <w:color w:val="000000"/>
          <w:sz w:val="24"/>
          <w:szCs w:val="24"/>
          <w:u w:val="none"/>
          <w:effect w:val="none"/>
          <w:shd w:fill="auto" w:val="clear"/>
        </w:rPr>
        <w:t>DA PROPRIEDADE INTELECTUAL / CRIAÇÃO PROTEGIDA</w:t>
      </w:r>
    </w:p>
    <w:p>
      <w:pPr>
        <w:pStyle w:val="Corpodotexto"/>
        <w:widowControl w:val="false"/>
        <w:suppressAutoHyphens w:val="true"/>
        <w:bidi w:val="0"/>
        <w:spacing w:lineRule="auto" w:line="276" w:before="0" w:after="140"/>
        <w:ind w:left="0" w:right="624" w:hanging="0"/>
        <w:jc w:val="both"/>
        <w:rPr>
          <w:rFonts w:ascii="Arial" w:hAnsi="Arial"/>
          <w:sz w:val="24"/>
          <w:szCs w:val="24"/>
        </w:rPr>
      </w:pPr>
      <w:r>
        <w:rPr>
          <w:sz w:val="24"/>
          <w:szCs w:val="24"/>
        </w:rPr>
        <w:t>3.1 Caso os resultados do projeto ou o relatório em si venham a ter valor comercial ou possam levar ao desenvolvimento de um produto ou método envolvendo o estabelecimento de uma patente, a troca de informações e a reserva dos direitos, em cada caso, dar-se-á de acordo com o estabelecido na Lei de Inovação, nº 10.973, de 2 de dezembro de 2004, regulamentada pelo Decreto nº 5.563, de 11 de outubro de 2005 e pela RN-013/2008.</w:t>
      </w:r>
    </w:p>
    <w:p>
      <w:pPr>
        <w:pStyle w:val="Corpodotexto"/>
        <w:bidi w:val="0"/>
        <w:spacing w:lineRule="auto" w:line="288" w:before="360" w:after="120"/>
        <w:ind w:left="0" w:right="646" w:hanging="0"/>
        <w:rPr>
          <w:rFonts w:ascii="Arial" w:hAnsi="Arial" w:eastAsia="Times New Roman" w:cs="Times New Roman"/>
          <w:b/>
          <w:b/>
          <w:sz w:val="24"/>
          <w:szCs w:val="24"/>
        </w:rPr>
      </w:pPr>
      <w:r>
        <w:rPr>
          <w:rFonts w:eastAsia="Times New Roman" w:cs="Times New Roman"/>
          <w:b/>
          <w:sz w:val="24"/>
          <w:szCs w:val="24"/>
        </w:rPr>
      </w:r>
    </w:p>
    <w:p>
      <w:pPr>
        <w:pStyle w:val="Corpodotexto"/>
        <w:numPr>
          <w:ilvl w:val="0"/>
          <w:numId w:val="2"/>
        </w:numPr>
        <w:tabs>
          <w:tab w:val="clear" w:pos="720"/>
          <w:tab w:val="left" w:pos="0" w:leader="none"/>
        </w:tabs>
        <w:bidi w:val="0"/>
        <w:spacing w:lineRule="auto" w:line="288" w:before="360" w:after="120"/>
        <w:ind w:left="709" w:right="646" w:hanging="283"/>
        <w:jc w:val="both"/>
        <w:rPr>
          <w:rFonts w:ascii="Arial" w:hAnsi="Arial"/>
          <w:sz w:val="24"/>
          <w:szCs w:val="24"/>
        </w:rPr>
      </w:pPr>
      <w:r>
        <w:rPr>
          <w:rFonts w:eastAsia="Arial" w:cs="Arial"/>
          <w:b/>
          <w:bCs/>
          <w:i w:val="false"/>
          <w:caps w:val="false"/>
          <w:smallCaps w:val="false"/>
          <w:strike w:val="false"/>
          <w:dstrike w:val="false"/>
          <w:color w:val="000000"/>
          <w:kern w:val="0"/>
          <w:sz w:val="24"/>
          <w:szCs w:val="24"/>
          <w:u w:val="none"/>
          <w:effect w:val="none"/>
          <w:shd w:fill="auto" w:val="clear"/>
          <w:lang w:val="pt-PT" w:eastAsia="pt-BR" w:bidi="ar-SA"/>
        </w:rPr>
        <w:t>DO ACOMPANHAMENTO</w:t>
      </w:r>
    </w:p>
    <w:p>
      <w:pPr>
        <w:pStyle w:val="Corpodotexto"/>
        <w:bidi w:val="0"/>
        <w:spacing w:lineRule="auto" w:line="288" w:before="360" w:after="120"/>
        <w:ind w:left="0" w:right="646" w:hanging="0"/>
        <w:jc w:val="both"/>
        <w:rPr>
          <w:rFonts w:ascii="Arial" w:hAnsi="Arial"/>
          <w:sz w:val="24"/>
          <w:szCs w:val="24"/>
        </w:rPr>
      </w:pPr>
      <w:r>
        <w:rPr>
          <w:rFonts w:eastAsia="Arial" w:cs="Arial"/>
          <w:b w:val="false"/>
          <w:i w:val="false"/>
          <w:caps w:val="false"/>
          <w:smallCaps w:val="false"/>
          <w:strike w:val="false"/>
          <w:dstrike w:val="false"/>
          <w:color w:val="000000"/>
          <w:kern w:val="0"/>
          <w:sz w:val="24"/>
          <w:szCs w:val="24"/>
          <w:u w:val="none"/>
          <w:effect w:val="none"/>
          <w:shd w:fill="auto" w:val="clear"/>
          <w:lang w:val="pt-PT" w:eastAsia="pt-BR" w:bidi="ar-SA"/>
        </w:rPr>
        <w:t>4.1 O acompanhamento da execução dos Planos de Trabalho caberá a Gerência de Pesquisa, Pós-graduação e Extensão (GEPEX) do Câmpus Formosa em colaboração com a Pró-Reitoria de Pesquisa e Pós-Graduação (PROPPG) do Instituto Federal de Educação, Ciência e Tecnologia de Goiás, por meio da Diretoria de Pesquisa e Inovação.</w:t>
      </w:r>
    </w:p>
    <w:p>
      <w:pPr>
        <w:pStyle w:val="Corpodotexto"/>
        <w:bidi w:val="0"/>
        <w:spacing w:lineRule="auto" w:line="288" w:before="360" w:after="120"/>
        <w:ind w:left="0" w:right="646" w:hanging="0"/>
        <w:jc w:val="both"/>
        <w:rPr>
          <w:rFonts w:ascii="Arial" w:hAnsi="Arial"/>
          <w:sz w:val="24"/>
          <w:szCs w:val="24"/>
        </w:rPr>
      </w:pPr>
      <w:r>
        <w:rPr>
          <w:rFonts w:eastAsia="Arial" w:cs="Arial"/>
          <w:b w:val="false"/>
          <w:i w:val="false"/>
          <w:caps w:val="false"/>
          <w:smallCaps w:val="false"/>
          <w:strike w:val="false"/>
          <w:dstrike w:val="false"/>
          <w:color w:val="000000"/>
          <w:kern w:val="0"/>
          <w:sz w:val="24"/>
          <w:szCs w:val="24"/>
          <w:u w:val="none"/>
          <w:effect w:val="none"/>
          <w:shd w:fill="auto" w:val="clear"/>
          <w:lang w:val="pt-PT" w:eastAsia="pt-BR" w:bidi="ar-SA"/>
        </w:rPr>
        <w:t>4.2 A Gerência de Pesquisa, Pós-graduação e Extensão (GEPEX) fará a conferência da prestação de contas, mantendo-a arquivada para futuras auditorias.</w:t>
      </w:r>
    </w:p>
    <w:p>
      <w:pPr>
        <w:pStyle w:val="Corpodotexto"/>
        <w:bidi w:val="0"/>
        <w:spacing w:lineRule="auto" w:line="288" w:before="360" w:after="120"/>
        <w:ind w:left="0" w:right="646" w:hanging="0"/>
        <w:rPr>
          <w:rFonts w:ascii="Arial" w:hAnsi="Arial" w:eastAsia="Times New Roman" w:cs="Times New Roman"/>
          <w:b/>
          <w:b/>
          <w:sz w:val="24"/>
          <w:szCs w:val="24"/>
        </w:rPr>
      </w:pPr>
      <w:r>
        <w:rPr>
          <w:rFonts w:eastAsia="Times New Roman" w:cs="Times New Roman"/>
          <w:b/>
          <w:sz w:val="24"/>
          <w:szCs w:val="24"/>
        </w:rPr>
      </w:r>
    </w:p>
    <w:p>
      <w:pPr>
        <w:pStyle w:val="Corpodotexto"/>
        <w:numPr>
          <w:ilvl w:val="0"/>
          <w:numId w:val="2"/>
        </w:numPr>
        <w:tabs>
          <w:tab w:val="clear" w:pos="720"/>
          <w:tab w:val="left" w:pos="0" w:leader="none"/>
        </w:tabs>
        <w:bidi w:val="0"/>
        <w:spacing w:lineRule="auto" w:line="288" w:before="360" w:after="120"/>
        <w:ind w:left="709" w:right="646" w:hanging="283"/>
        <w:rPr>
          <w:rFonts w:ascii="Arial" w:hAnsi="Arial"/>
          <w:sz w:val="24"/>
          <w:szCs w:val="24"/>
        </w:rPr>
      </w:pPr>
      <w:r>
        <w:rPr>
          <w:rFonts w:eastAsia="Arial" w:cs="Arial"/>
          <w:b/>
          <w:bCs/>
          <w:i w:val="false"/>
          <w:caps w:val="false"/>
          <w:smallCaps w:val="false"/>
          <w:strike w:val="false"/>
          <w:dstrike w:val="false"/>
          <w:color w:val="000000"/>
          <w:kern w:val="0"/>
          <w:sz w:val="24"/>
          <w:szCs w:val="24"/>
          <w:u w:val="none"/>
          <w:effect w:val="none"/>
          <w:shd w:fill="auto" w:val="clear"/>
          <w:lang w:val="pt-PT" w:eastAsia="pt-BR" w:bidi="ar-SA"/>
        </w:rPr>
        <w:t>DA DESISTÊNCIA E SUSPENSÃO</w:t>
      </w:r>
    </w:p>
    <w:p>
      <w:pPr>
        <w:pStyle w:val="Corpodotexto"/>
        <w:bidi w:val="0"/>
        <w:spacing w:lineRule="auto" w:line="288" w:before="360" w:after="120"/>
        <w:ind w:left="0" w:right="646" w:hanging="0"/>
        <w:jc w:val="both"/>
        <w:rPr>
          <w:rFonts w:ascii="Arial" w:hAnsi="Arial"/>
          <w:sz w:val="24"/>
          <w:szCs w:val="24"/>
        </w:rPr>
      </w:pPr>
      <w:r>
        <w:rPr>
          <w:rFonts w:eastAsia="Arial" w:cs="Arial"/>
          <w:b w:val="false"/>
          <w:i w:val="false"/>
          <w:caps w:val="false"/>
          <w:smallCaps w:val="false"/>
          <w:strike w:val="false"/>
          <w:dstrike w:val="false"/>
          <w:color w:val="000000"/>
          <w:kern w:val="0"/>
          <w:sz w:val="24"/>
          <w:szCs w:val="24"/>
          <w:u w:val="none"/>
          <w:effect w:val="none"/>
          <w:shd w:fill="auto" w:val="clear"/>
          <w:lang w:val="pt-PT" w:eastAsia="pt-BR" w:bidi="ar-SA"/>
        </w:rPr>
        <w:t>5.1 Quando o(a) BENEFICIÁRIO(A) desistir da execução do projeto/plano de trabalho, antes do seu início, os recursos serão devolvidos ao IFG, com justificativa plausível da desistência, no prazo de 30 (trinta) dias de seu recebimento. A não observância deste prazo implicará a correção do valor originalmente concedido, na forma da legislação aplicável aos débitos da Fazenda Nacional.</w:t>
      </w:r>
    </w:p>
    <w:p>
      <w:pPr>
        <w:pStyle w:val="Corpodotexto"/>
        <w:bidi w:val="0"/>
        <w:spacing w:lineRule="auto" w:line="288" w:before="360" w:after="120"/>
        <w:ind w:left="0" w:right="646" w:hanging="0"/>
        <w:jc w:val="both"/>
        <w:rPr>
          <w:rFonts w:ascii="Arial" w:hAnsi="Arial"/>
          <w:sz w:val="24"/>
          <w:szCs w:val="24"/>
        </w:rPr>
      </w:pPr>
      <w:r>
        <w:rPr>
          <w:rFonts w:eastAsia="Arial" w:cs="Arial"/>
          <w:b w:val="false"/>
          <w:i w:val="false"/>
          <w:caps w:val="false"/>
          <w:smallCaps w:val="false"/>
          <w:strike w:val="false"/>
          <w:dstrike w:val="false"/>
          <w:color w:val="000000"/>
          <w:kern w:val="0"/>
          <w:sz w:val="24"/>
          <w:szCs w:val="24"/>
          <w:u w:val="none"/>
          <w:effect w:val="none"/>
          <w:shd w:fill="auto" w:val="clear"/>
          <w:lang w:val="pt-PT" w:eastAsia="pt-BR" w:bidi="ar-SA"/>
        </w:rPr>
        <w:t>5.2 O(A) BENEFICIÁRIO(A) deverá comunicar formalmente à Gerência de Pesquisa, Pós-graduação e Extensão (GEPEX) qualquer descontinuidade do plano de trabalho ou do projeto de pesquisa, acompanhada da devida justificativa.</w:t>
      </w:r>
    </w:p>
    <w:p>
      <w:pPr>
        <w:pStyle w:val="Corpodotexto"/>
        <w:bidi w:val="0"/>
        <w:spacing w:lineRule="auto" w:line="288" w:before="360" w:after="120"/>
        <w:ind w:left="720" w:right="646" w:hanging="0"/>
        <w:jc w:val="both"/>
        <w:rPr>
          <w:rFonts w:ascii="Arial" w:hAnsi="Arial"/>
          <w:sz w:val="24"/>
          <w:szCs w:val="24"/>
        </w:rPr>
      </w:pPr>
      <w:r>
        <w:rPr>
          <w:rFonts w:eastAsia="Arial" w:cs="Arial"/>
          <w:b w:val="false"/>
          <w:i w:val="false"/>
          <w:caps w:val="false"/>
          <w:smallCaps w:val="false"/>
          <w:strike w:val="false"/>
          <w:dstrike w:val="false"/>
          <w:color w:val="000000"/>
          <w:kern w:val="0"/>
          <w:sz w:val="24"/>
          <w:szCs w:val="24"/>
          <w:u w:val="none"/>
          <w:effect w:val="none"/>
          <w:shd w:fill="auto" w:val="clear"/>
          <w:lang w:val="pt-PT" w:eastAsia="pt-BR" w:bidi="ar-SA"/>
        </w:rPr>
        <w:t>5.2.1 No prazo de 30 (trinta) dias da comunicação da descontinuidade, deverão ser apresentados o relatório técnico e a prestação de contas, como também deverá ser devolvido ao IFG eventual saldo financeiro.</w:t>
      </w:r>
    </w:p>
    <w:p>
      <w:pPr>
        <w:pStyle w:val="Corpodotexto"/>
        <w:bidi w:val="0"/>
        <w:spacing w:lineRule="auto" w:line="288" w:before="360" w:after="120"/>
        <w:ind w:left="720" w:right="646" w:hanging="0"/>
        <w:jc w:val="both"/>
        <w:rPr>
          <w:rFonts w:ascii="Arial" w:hAnsi="Arial"/>
          <w:sz w:val="24"/>
          <w:szCs w:val="24"/>
        </w:rPr>
      </w:pPr>
      <w:r>
        <w:rPr>
          <w:rFonts w:eastAsia="Arial" w:cs="Arial"/>
          <w:b w:val="false"/>
          <w:i w:val="false"/>
          <w:caps w:val="false"/>
          <w:smallCaps w:val="false"/>
          <w:strike w:val="false"/>
          <w:dstrike w:val="false"/>
          <w:color w:val="000000"/>
          <w:kern w:val="0"/>
          <w:sz w:val="24"/>
          <w:szCs w:val="24"/>
          <w:u w:val="none"/>
          <w:effect w:val="none"/>
          <w:shd w:fill="auto" w:val="clear"/>
          <w:lang w:val="pt-PT" w:eastAsia="pt-BR" w:bidi="ar-SA"/>
        </w:rPr>
        <w:t>5.2.2 A não observância do prazo estabelecido no item 5.2.1 implicará a correção do valor originalmente concedido, na forma da legislação aplicável aos débitos da Fazenda Nacional.</w:t>
      </w:r>
    </w:p>
    <w:p>
      <w:pPr>
        <w:pStyle w:val="Corpodotexto"/>
        <w:bidi w:val="0"/>
        <w:spacing w:lineRule="auto" w:line="288" w:before="360" w:after="120"/>
        <w:ind w:left="0" w:right="646" w:hanging="0"/>
        <w:jc w:val="both"/>
        <w:rPr>
          <w:rFonts w:ascii="Arial" w:hAnsi="Arial"/>
          <w:sz w:val="24"/>
          <w:szCs w:val="24"/>
        </w:rPr>
      </w:pPr>
      <w:r>
        <w:rPr>
          <w:rFonts w:eastAsia="Arial" w:cs="Arial"/>
          <w:b w:val="false"/>
          <w:i w:val="false"/>
          <w:caps w:val="false"/>
          <w:smallCaps w:val="false"/>
          <w:strike w:val="false"/>
          <w:dstrike w:val="false"/>
          <w:color w:val="000000"/>
          <w:kern w:val="0"/>
          <w:sz w:val="24"/>
          <w:szCs w:val="24"/>
          <w:u w:val="none"/>
          <w:effect w:val="none"/>
          <w:shd w:fill="auto" w:val="clear"/>
          <w:lang w:val="pt-PT" w:eastAsia="pt-BR" w:bidi="ar-SA"/>
        </w:rPr>
        <w:t>5.3 A liberação dos recursos do apoio financeiro ao projeto/plano de trabalho, bem como de quaisquer outros benefícios aprovados pelo IFG, será suspensa quando ocorrer uma das seguintes impropriedades:</w:t>
      </w:r>
    </w:p>
    <w:p>
      <w:pPr>
        <w:pStyle w:val="Corpodotexto"/>
        <w:bidi w:val="0"/>
        <w:spacing w:lineRule="auto" w:line="288" w:before="360" w:after="120"/>
        <w:ind w:left="720" w:right="646" w:hanging="0"/>
        <w:jc w:val="both"/>
        <w:rPr>
          <w:rFonts w:ascii="Arial" w:hAnsi="Arial"/>
          <w:sz w:val="24"/>
          <w:szCs w:val="24"/>
        </w:rPr>
      </w:pPr>
      <w:r>
        <w:rPr>
          <w:rFonts w:eastAsia="Arial" w:cs="Arial"/>
          <w:b w:val="false"/>
          <w:i w:val="false"/>
          <w:caps w:val="false"/>
          <w:smallCaps w:val="false"/>
          <w:strike w:val="false"/>
          <w:dstrike w:val="false"/>
          <w:color w:val="000000"/>
          <w:kern w:val="0"/>
          <w:sz w:val="24"/>
          <w:szCs w:val="24"/>
          <w:u w:val="none"/>
          <w:effect w:val="none"/>
          <w:shd w:fill="auto" w:val="clear"/>
          <w:lang w:val="pt-PT" w:eastAsia="pt-BR" w:bidi="ar-SA"/>
        </w:rPr>
        <w:t>5.3.1 Desvio de finalidade na utilização dos recursos adquiridos no projeto.</w:t>
      </w:r>
    </w:p>
    <w:p>
      <w:pPr>
        <w:pStyle w:val="Corpodotexto"/>
        <w:bidi w:val="0"/>
        <w:spacing w:lineRule="auto" w:line="288" w:before="360" w:after="120"/>
        <w:ind w:left="720" w:right="646" w:hanging="0"/>
        <w:jc w:val="both"/>
        <w:rPr>
          <w:rFonts w:ascii="Arial" w:hAnsi="Arial"/>
          <w:sz w:val="24"/>
          <w:szCs w:val="24"/>
        </w:rPr>
      </w:pPr>
      <w:r>
        <w:rPr>
          <w:rFonts w:eastAsia="Arial" w:cs="Arial"/>
          <w:b w:val="false"/>
          <w:i w:val="false"/>
          <w:caps w:val="false"/>
          <w:smallCaps w:val="false"/>
          <w:strike w:val="false"/>
          <w:dstrike w:val="false"/>
          <w:color w:val="000000"/>
          <w:kern w:val="0"/>
          <w:sz w:val="24"/>
          <w:szCs w:val="24"/>
          <w:u w:val="none"/>
          <w:effect w:val="none"/>
          <w:shd w:fill="auto" w:val="clear"/>
          <w:lang w:val="pt-PT" w:eastAsia="pt-BR" w:bidi="ar-SA"/>
        </w:rPr>
        <w:t>5.3.2 Atrasos não justificados no cumprimento das etapas ou fases programadas no projeto/ plano de trabalho.</w:t>
      </w:r>
    </w:p>
    <w:p>
      <w:pPr>
        <w:pStyle w:val="Corpodotexto"/>
        <w:bidi w:val="0"/>
        <w:spacing w:lineRule="auto" w:line="288" w:before="360" w:after="120"/>
        <w:ind w:left="720" w:right="646" w:hanging="0"/>
        <w:jc w:val="both"/>
        <w:rPr>
          <w:rFonts w:ascii="Arial" w:hAnsi="Arial"/>
          <w:sz w:val="24"/>
          <w:szCs w:val="24"/>
        </w:rPr>
      </w:pPr>
      <w:r>
        <w:rPr>
          <w:rFonts w:eastAsia="Arial" w:cs="Arial"/>
          <w:b w:val="false"/>
          <w:i w:val="false"/>
          <w:caps w:val="false"/>
          <w:smallCaps w:val="false"/>
          <w:strike w:val="false"/>
          <w:dstrike w:val="false"/>
          <w:color w:val="000000"/>
          <w:kern w:val="0"/>
          <w:sz w:val="24"/>
          <w:szCs w:val="24"/>
          <w:u w:val="none"/>
          <w:effect w:val="none"/>
          <w:shd w:fill="auto" w:val="clear"/>
          <w:lang w:val="pt-PT" w:eastAsia="pt-BR" w:bidi="ar-SA"/>
        </w:rPr>
        <w:t>5.3.3 Quando for descumprida qualquer condição deste instrumento.</w:t>
      </w:r>
    </w:p>
    <w:p>
      <w:pPr>
        <w:pStyle w:val="Corpodotexto"/>
        <w:bidi w:val="0"/>
        <w:spacing w:lineRule="auto" w:line="288" w:before="360" w:after="120"/>
        <w:ind w:left="0" w:right="646" w:hanging="0"/>
        <w:jc w:val="both"/>
        <w:rPr>
          <w:rFonts w:ascii="Arial" w:hAnsi="Arial"/>
          <w:sz w:val="24"/>
          <w:szCs w:val="24"/>
        </w:rPr>
      </w:pPr>
      <w:r>
        <w:rPr>
          <w:rFonts w:eastAsia="Arial" w:cs="Arial"/>
          <w:b w:val="false"/>
          <w:i w:val="false"/>
          <w:caps w:val="false"/>
          <w:smallCaps w:val="false"/>
          <w:strike w:val="false"/>
          <w:dstrike w:val="false"/>
          <w:color w:val="000000"/>
          <w:kern w:val="0"/>
          <w:sz w:val="24"/>
          <w:szCs w:val="24"/>
          <w:u w:val="none"/>
          <w:effect w:val="none"/>
          <w:shd w:fill="auto" w:val="clear"/>
          <w:lang w:val="pt-PT" w:eastAsia="pt-BR" w:bidi="ar-SA"/>
        </w:rPr>
        <w:t>5.4 O(A) BENEFICIÁRIO(A), cuja prestação de contas e relatório técnico final do projeto/plano de trabalho, com vigência expirada não forem aprovados, será considerado inadimplente e terá suspenso o pagamento de projetos/planos de trabalho, vigentes, bem como a concessão de novas modalidades de apoio, sem prejuízo de outras medidas julgadas necessárias pelo IFG e previstas na lei.</w:t>
      </w:r>
    </w:p>
    <w:p>
      <w:pPr>
        <w:pStyle w:val="Corpodotexto"/>
        <w:bidi w:val="0"/>
        <w:spacing w:lineRule="auto" w:line="288" w:before="360" w:after="120"/>
        <w:ind w:left="0" w:right="646" w:hanging="0"/>
        <w:rPr>
          <w:rFonts w:ascii="Arial" w:hAnsi="Arial" w:eastAsia="Times New Roman" w:cs="Times New Roman"/>
          <w:b/>
          <w:b/>
          <w:sz w:val="24"/>
          <w:szCs w:val="24"/>
        </w:rPr>
      </w:pPr>
      <w:r>
        <w:rPr>
          <w:rFonts w:eastAsia="Times New Roman" w:cs="Times New Roman"/>
          <w:b/>
          <w:sz w:val="24"/>
          <w:szCs w:val="24"/>
        </w:rPr>
      </w:r>
    </w:p>
    <w:p>
      <w:pPr>
        <w:pStyle w:val="Corpodotexto"/>
        <w:numPr>
          <w:ilvl w:val="0"/>
          <w:numId w:val="2"/>
        </w:numPr>
        <w:tabs>
          <w:tab w:val="clear" w:pos="720"/>
          <w:tab w:val="left" w:pos="0" w:leader="none"/>
        </w:tabs>
        <w:bidi w:val="0"/>
        <w:spacing w:lineRule="auto" w:line="288" w:before="360" w:after="120"/>
        <w:ind w:left="709" w:right="646" w:hanging="283"/>
        <w:jc w:val="both"/>
        <w:rPr>
          <w:rFonts w:ascii="Arial" w:hAnsi="Arial"/>
          <w:sz w:val="24"/>
          <w:szCs w:val="24"/>
        </w:rPr>
      </w:pPr>
      <w:r>
        <w:rPr>
          <w:rFonts w:eastAsia="Arial" w:cs="Arial"/>
          <w:b/>
          <w:bCs/>
          <w:i w:val="false"/>
          <w:caps w:val="false"/>
          <w:smallCaps w:val="false"/>
          <w:strike w:val="false"/>
          <w:dstrike w:val="false"/>
          <w:color w:val="000000"/>
          <w:kern w:val="0"/>
          <w:sz w:val="24"/>
          <w:szCs w:val="24"/>
          <w:u w:val="none"/>
          <w:effect w:val="none"/>
          <w:shd w:fill="auto" w:val="clear"/>
          <w:lang w:val="pt-PT" w:eastAsia="pt-BR" w:bidi="ar-SA"/>
        </w:rPr>
        <w:t>DAS DISPOSIÇÕES FINAIS</w:t>
      </w:r>
    </w:p>
    <w:p>
      <w:pPr>
        <w:pStyle w:val="Corpodotexto"/>
        <w:bidi w:val="0"/>
        <w:spacing w:lineRule="auto" w:line="288" w:before="360" w:after="120"/>
        <w:ind w:left="0" w:right="646" w:hanging="0"/>
        <w:jc w:val="both"/>
        <w:rPr>
          <w:rFonts w:ascii="Arial" w:hAnsi="Arial"/>
          <w:sz w:val="24"/>
          <w:szCs w:val="24"/>
        </w:rPr>
      </w:pPr>
      <w:r>
        <w:rPr>
          <w:rFonts w:eastAsia="Arial" w:cs="Arial"/>
          <w:b w:val="false"/>
          <w:i w:val="false"/>
          <w:caps w:val="false"/>
          <w:smallCaps w:val="false"/>
          <w:strike w:val="false"/>
          <w:dstrike w:val="false"/>
          <w:color w:val="000000"/>
          <w:kern w:val="0"/>
          <w:sz w:val="24"/>
          <w:szCs w:val="24"/>
          <w:u w:val="none"/>
          <w:effect w:val="none"/>
          <w:shd w:fill="auto" w:val="clear"/>
          <w:lang w:val="pt-PT" w:eastAsia="pt-BR" w:bidi="ar-SA"/>
        </w:rPr>
        <w:t>6.1 O pessoal envolvido na execução do projeto/plano de trabalho, não possuirá vínculo de qualquer natureza com o IFG e deste não poderá demandar quaisquer pagamentos, sendo estes de inteira responsabilidade do coordenador.</w:t>
      </w:r>
    </w:p>
    <w:p>
      <w:pPr>
        <w:pStyle w:val="Corpodotexto"/>
        <w:bidi w:val="0"/>
        <w:spacing w:lineRule="auto" w:line="288" w:before="360" w:after="120"/>
        <w:ind w:left="0" w:right="646" w:hanging="0"/>
        <w:jc w:val="both"/>
        <w:rPr>
          <w:rFonts w:ascii="Arial" w:hAnsi="Arial"/>
          <w:sz w:val="24"/>
          <w:szCs w:val="24"/>
        </w:rPr>
      </w:pPr>
      <w:r>
        <w:rPr>
          <w:rFonts w:eastAsia="Arial" w:cs="Arial"/>
          <w:b w:val="false"/>
          <w:i w:val="false"/>
          <w:caps w:val="false"/>
          <w:smallCaps w:val="false"/>
          <w:strike w:val="false"/>
          <w:dstrike w:val="false"/>
          <w:color w:val="000000"/>
          <w:kern w:val="0"/>
          <w:sz w:val="24"/>
          <w:szCs w:val="24"/>
          <w:u w:val="none"/>
          <w:effect w:val="none"/>
          <w:shd w:fill="auto" w:val="clear"/>
          <w:lang w:val="pt-PT" w:eastAsia="pt-BR" w:bidi="ar-SA"/>
        </w:rPr>
        <w:t>6.2 O processo somente será encerrado após as aprovações do relatório técnico final e da prestação de contas, a serem entregues em até 60 (sessenta dias) após o término da vigência do plano de trabalho, e desde que cumpridas todas as condições previstas neste instrumento e nas normas aplicáveis.</w:t>
      </w:r>
    </w:p>
    <w:p>
      <w:pPr>
        <w:pStyle w:val="Corpodotexto"/>
        <w:bidi w:val="0"/>
        <w:spacing w:lineRule="auto" w:line="288" w:before="360" w:after="120"/>
        <w:ind w:left="0" w:right="646" w:hanging="0"/>
        <w:jc w:val="both"/>
        <w:rPr>
          <w:rFonts w:ascii="Arial" w:hAnsi="Arial"/>
          <w:sz w:val="24"/>
          <w:szCs w:val="24"/>
        </w:rPr>
      </w:pPr>
      <w:r>
        <w:rPr>
          <w:rFonts w:eastAsia="Arial" w:cs="Arial"/>
          <w:b w:val="false"/>
          <w:i w:val="false"/>
          <w:caps w:val="false"/>
          <w:smallCaps w:val="false"/>
          <w:strike w:val="false"/>
          <w:dstrike w:val="false"/>
          <w:color w:val="000000"/>
          <w:kern w:val="0"/>
          <w:sz w:val="24"/>
          <w:szCs w:val="24"/>
          <w:u w:val="none"/>
          <w:effect w:val="none"/>
          <w:shd w:fill="auto" w:val="clear"/>
          <w:lang w:val="pt-PT" w:eastAsia="pt-BR" w:bidi="ar-SA"/>
        </w:rPr>
        <w:t>6.3 O descumprimento de qualquer condição constante deste instrumento e a inobservância de dispositivos legais aplicáveis implicará o encerramento imediato do apoio financeiro aprovado e obrigará o(a) BENEFICIÁRIO(A) a ressarcir integralmente o IFG de todas as despesas realizadas, atualizadas nos termos da legislação, sem prejuízo da aplicação de penalidades cabíveis.</w:t>
      </w:r>
    </w:p>
    <w:p>
      <w:pPr>
        <w:pStyle w:val="Corpodotexto"/>
        <w:bidi w:val="0"/>
        <w:spacing w:lineRule="auto" w:line="288" w:before="360" w:after="120"/>
        <w:ind w:left="0" w:right="646" w:hanging="0"/>
        <w:jc w:val="both"/>
        <w:rPr>
          <w:rFonts w:ascii="Arial" w:hAnsi="Arial"/>
          <w:sz w:val="24"/>
          <w:szCs w:val="24"/>
        </w:rPr>
      </w:pPr>
      <w:r>
        <w:rPr>
          <w:rFonts w:eastAsia="Arial" w:cs="Arial"/>
          <w:b w:val="false"/>
          <w:i w:val="false"/>
          <w:caps w:val="false"/>
          <w:smallCaps w:val="false"/>
          <w:strike w:val="false"/>
          <w:dstrike w:val="false"/>
          <w:color w:val="000000"/>
          <w:kern w:val="0"/>
          <w:sz w:val="24"/>
          <w:szCs w:val="24"/>
          <w:u w:val="none"/>
          <w:effect w:val="none"/>
          <w:shd w:fill="auto" w:val="clear"/>
          <w:lang w:val="pt-PT" w:eastAsia="pt-BR" w:bidi="ar-SA"/>
        </w:rPr>
        <w:t>6.4 A recusa ou omissão do(a) BENEFICIÁRIO(A), quanto ao ressarcimento de que trata este item, ensejará a consequente abertura de tomada de contas especial e a decorrente inscrição do débito no Cadastro de Inadimplência Institucional - CADIN e do Tesouro Nacional.</w:t>
      </w:r>
    </w:p>
    <w:p>
      <w:pPr>
        <w:pStyle w:val="Corpodotexto"/>
        <w:bidi w:val="0"/>
        <w:spacing w:lineRule="auto" w:line="288" w:before="360" w:after="120"/>
        <w:ind w:left="0" w:right="646" w:hanging="0"/>
        <w:jc w:val="both"/>
        <w:rPr>
          <w:rFonts w:ascii="Arial" w:hAnsi="Arial"/>
          <w:sz w:val="24"/>
          <w:szCs w:val="24"/>
        </w:rPr>
      </w:pPr>
      <w:r>
        <w:rPr>
          <w:rFonts w:eastAsia="Arial" w:cs="Arial"/>
          <w:b w:val="false"/>
          <w:i w:val="false"/>
          <w:caps w:val="false"/>
          <w:smallCaps w:val="false"/>
          <w:strike w:val="false"/>
          <w:dstrike w:val="false"/>
          <w:color w:val="000000"/>
          <w:kern w:val="0"/>
          <w:sz w:val="24"/>
          <w:szCs w:val="24"/>
          <w:u w:val="none"/>
          <w:effect w:val="none"/>
          <w:shd w:fill="auto" w:val="clear"/>
          <w:lang w:val="pt-PT" w:eastAsia="pt-BR" w:bidi="ar-SA"/>
        </w:rPr>
        <w:t>6.5 O(A) BENEFICIÁRIO(A) reconhece que ao IFG, por meio da Gerência de Pesquisa, Pós-graduação e Extensão (GEPEX), compete exercer a autoridade normativa de controle e fiscalização sobre a execução do projeto/plano de trabalho, bem como assumir ou transferir a responsabilidade pela mesma, no caso da paralisação ou de fato relevante que venha a ocorrer, de modo a evitar a descontinuidade das atividades.</w:t>
      </w:r>
    </w:p>
    <w:p>
      <w:pPr>
        <w:pStyle w:val="Corpodotexto"/>
        <w:bidi w:val="0"/>
        <w:spacing w:lineRule="auto" w:line="288" w:before="360" w:after="120"/>
        <w:ind w:left="0" w:right="646" w:hanging="0"/>
        <w:jc w:val="both"/>
        <w:rPr>
          <w:rFonts w:ascii="Arial" w:hAnsi="Arial"/>
          <w:sz w:val="24"/>
          <w:szCs w:val="24"/>
        </w:rPr>
      </w:pPr>
      <w:r>
        <w:rPr>
          <w:rFonts w:eastAsia="Arial" w:cs="Arial"/>
          <w:b w:val="false"/>
          <w:i w:val="false"/>
          <w:caps w:val="false"/>
          <w:smallCaps w:val="false"/>
          <w:strike w:val="false"/>
          <w:dstrike w:val="false"/>
          <w:color w:val="000000"/>
          <w:kern w:val="0"/>
          <w:sz w:val="24"/>
          <w:szCs w:val="24"/>
          <w:u w:val="none"/>
          <w:effect w:val="none"/>
          <w:shd w:fill="auto" w:val="clear"/>
          <w:lang w:val="pt-PT" w:eastAsia="pt-BR" w:bidi="ar-SA"/>
        </w:rPr>
        <w:t>6.6 A concessão dos recursos financeiros pelo Edital ao(à) pesquisador(a) está condicionada à disponibilidade orçamentária do IFG.</w:t>
      </w:r>
    </w:p>
    <w:p>
      <w:pPr>
        <w:pStyle w:val="Corpodotexto"/>
        <w:bidi w:val="0"/>
        <w:spacing w:lineRule="auto" w:line="288" w:before="360" w:after="120"/>
        <w:ind w:left="0" w:right="646" w:hanging="0"/>
        <w:jc w:val="both"/>
        <w:rPr>
          <w:rFonts w:ascii="Arial" w:hAnsi="Arial"/>
          <w:sz w:val="24"/>
          <w:szCs w:val="24"/>
        </w:rPr>
      </w:pPr>
      <w:r>
        <w:rPr>
          <w:rFonts w:eastAsia="Arial" w:cs="Arial"/>
          <w:b w:val="false"/>
          <w:i w:val="false"/>
          <w:caps w:val="false"/>
          <w:smallCaps w:val="false"/>
          <w:strike w:val="false"/>
          <w:dstrike w:val="false"/>
          <w:color w:val="000000"/>
          <w:kern w:val="0"/>
          <w:sz w:val="24"/>
          <w:szCs w:val="24"/>
          <w:u w:val="none"/>
          <w:effect w:val="none"/>
          <w:shd w:fill="auto" w:val="clear"/>
          <w:lang w:val="pt-PT" w:eastAsia="pt-BR" w:bidi="ar-SA"/>
        </w:rPr>
        <w:t>6.7 Os casos omissos, não previstos neste Regulamento, serão analisados pela Pró-Reitoria de Pesquisa e Pós-Graduação e submetidos ao Reitor do Instituto Federal de Goiás.</w:t>
      </w:r>
    </w:p>
    <w:p>
      <w:pPr>
        <w:pStyle w:val="Corpodotexto"/>
        <w:bidi w:val="0"/>
        <w:spacing w:lineRule="auto" w:line="288" w:before="360" w:after="120"/>
        <w:ind w:left="0" w:right="646" w:hanging="0"/>
        <w:rPr>
          <w:rFonts w:ascii="Arial" w:hAnsi="Arial" w:eastAsia="Times New Roman" w:cs="Times New Roman"/>
          <w:b/>
          <w:b/>
          <w:sz w:val="24"/>
          <w:szCs w:val="24"/>
        </w:rPr>
      </w:pPr>
      <w:r>
        <w:rPr>
          <w:rFonts w:eastAsia="Times New Roman" w:cs="Times New Roman"/>
          <w:b/>
          <w:sz w:val="24"/>
          <w:szCs w:val="24"/>
        </w:rPr>
      </w:r>
    </w:p>
    <w:p>
      <w:pPr>
        <w:pStyle w:val="Corpodotexto"/>
        <w:numPr>
          <w:ilvl w:val="0"/>
          <w:numId w:val="2"/>
        </w:numPr>
        <w:tabs>
          <w:tab w:val="clear" w:pos="720"/>
          <w:tab w:val="left" w:pos="0" w:leader="none"/>
        </w:tabs>
        <w:bidi w:val="0"/>
        <w:spacing w:lineRule="auto" w:line="288" w:before="360" w:after="120"/>
        <w:ind w:left="709" w:right="646" w:hanging="283"/>
        <w:jc w:val="both"/>
        <w:rPr>
          <w:rFonts w:ascii="Arial" w:hAnsi="Arial"/>
          <w:sz w:val="24"/>
          <w:szCs w:val="24"/>
        </w:rPr>
      </w:pPr>
      <w:r>
        <w:rPr>
          <w:rFonts w:eastAsia="Arial" w:cs="Arial"/>
          <w:b/>
          <w:bCs/>
          <w:i w:val="false"/>
          <w:caps w:val="false"/>
          <w:smallCaps w:val="false"/>
          <w:strike w:val="false"/>
          <w:dstrike w:val="false"/>
          <w:color w:val="000000"/>
          <w:kern w:val="0"/>
          <w:sz w:val="24"/>
          <w:szCs w:val="24"/>
          <w:u w:val="none"/>
          <w:effect w:val="none"/>
          <w:shd w:fill="auto" w:val="clear"/>
          <w:lang w:val="pt-PT" w:eastAsia="pt-BR" w:bidi="ar-SA"/>
        </w:rPr>
        <w:t>ACEITE</w:t>
      </w:r>
    </w:p>
    <w:p>
      <w:pPr>
        <w:pStyle w:val="Corpodotexto"/>
        <w:bidi w:val="0"/>
        <w:spacing w:lineRule="auto" w:line="288" w:before="360" w:after="120"/>
        <w:ind w:left="0" w:right="646" w:hanging="0"/>
        <w:jc w:val="both"/>
        <w:rPr>
          <w:rFonts w:ascii="Arial" w:hAnsi="Arial"/>
          <w:sz w:val="24"/>
          <w:szCs w:val="24"/>
        </w:rPr>
      </w:pPr>
      <w:r>
        <w:rPr>
          <w:rFonts w:eastAsia="Arial" w:cs="Arial"/>
          <w:b w:val="false"/>
          <w:i w:val="false"/>
          <w:caps w:val="false"/>
          <w:smallCaps w:val="false"/>
          <w:strike w:val="false"/>
          <w:dstrike w:val="false"/>
          <w:color w:val="000000"/>
          <w:kern w:val="0"/>
          <w:sz w:val="24"/>
          <w:szCs w:val="24"/>
          <w:u w:val="none"/>
          <w:effect w:val="none"/>
          <w:shd w:fill="auto" w:val="clear"/>
          <w:lang w:val="pt-PT" w:eastAsia="pt-BR" w:bidi="ar-SA"/>
        </w:rPr>
        <w:t>7.1 Declaro conhecer, concordar e atender integralmente às exigências do Edital acima especificado.</w:t>
      </w:r>
    </w:p>
    <w:p>
      <w:pPr>
        <w:pStyle w:val="Corpodotexto"/>
        <w:bidi w:val="0"/>
        <w:spacing w:lineRule="auto" w:line="288" w:before="360" w:after="120"/>
        <w:ind w:left="0" w:right="646" w:hanging="0"/>
        <w:jc w:val="both"/>
        <w:rPr>
          <w:rFonts w:ascii="Arial" w:hAnsi="Arial"/>
          <w:sz w:val="24"/>
          <w:szCs w:val="24"/>
        </w:rPr>
      </w:pPr>
      <w:r>
        <w:rPr>
          <w:rFonts w:eastAsia="Arial" w:cs="Arial"/>
          <w:b w:val="false"/>
          <w:i w:val="false"/>
          <w:caps w:val="false"/>
          <w:smallCaps w:val="false"/>
          <w:strike w:val="false"/>
          <w:dstrike w:val="false"/>
          <w:color w:val="000000"/>
          <w:kern w:val="0"/>
          <w:sz w:val="24"/>
          <w:szCs w:val="24"/>
          <w:u w:val="none"/>
          <w:effect w:val="none"/>
          <w:shd w:fill="auto" w:val="clear"/>
          <w:lang w:val="pt-PT" w:eastAsia="pt-BR" w:bidi="ar-SA"/>
        </w:rPr>
        <w:t>7.2 Declaro ainda que li e aceitei integralmente os termos deste documento, comprometendo-me a cumpri-los fielmente, não podendo em nenhuma hipótese, deles alegar desconhecimento.</w:t>
      </w:r>
    </w:p>
    <w:p>
      <w:pPr>
        <w:pStyle w:val="Corpodotexto"/>
        <w:bidi w:val="0"/>
        <w:spacing w:lineRule="auto" w:line="288" w:before="360" w:after="120"/>
        <w:ind w:left="0" w:right="646" w:hanging="0"/>
        <w:jc w:val="both"/>
        <w:rPr>
          <w:rFonts w:ascii="Arial" w:hAnsi="Arial"/>
          <w:sz w:val="24"/>
          <w:szCs w:val="24"/>
        </w:rPr>
      </w:pPr>
      <w:r>
        <w:rPr>
          <w:rFonts w:eastAsia="Arial" w:cs="Arial"/>
          <w:b w:val="false"/>
          <w:i w:val="false"/>
          <w:caps w:val="false"/>
          <w:smallCaps w:val="false"/>
          <w:strike w:val="false"/>
          <w:dstrike w:val="false"/>
          <w:color w:val="000000"/>
          <w:kern w:val="0"/>
          <w:sz w:val="24"/>
          <w:szCs w:val="24"/>
          <w:u w:val="none"/>
          <w:effect w:val="none"/>
          <w:shd w:fill="auto" w:val="clear"/>
          <w:lang w:val="pt-PT" w:eastAsia="pt-BR" w:bidi="ar-SA"/>
        </w:rPr>
        <w:t>7.3 O prazo para utilização dos recursos financeiros começa a vigorar a partir da data da assinatura deste Termo de Concessão e Aceitação, pelo período constante no Edital correspondente.</w:t>
      </w:r>
    </w:p>
    <w:p>
      <w:pPr>
        <w:pStyle w:val="Corpodotexto"/>
        <w:bidi w:val="0"/>
        <w:spacing w:lineRule="auto" w:line="288" w:before="360" w:after="120"/>
        <w:ind w:right="646" w:hanging="0"/>
        <w:rPr>
          <w:rFonts w:ascii="Arial" w:hAnsi="Arial"/>
          <w:sz w:val="24"/>
          <w:szCs w:val="24"/>
        </w:rPr>
      </w:pPr>
      <w:r>
        <w:rPr>
          <w:rFonts w:eastAsia="Arial" w:cs="Arial"/>
          <w:b w:val="false"/>
          <w:i w:val="false"/>
          <w:caps w:val="false"/>
          <w:smallCaps w:val="false"/>
          <w:strike w:val="false"/>
          <w:dstrike w:val="false"/>
          <w:color w:val="000000"/>
          <w:kern w:val="0"/>
          <w:sz w:val="24"/>
          <w:szCs w:val="24"/>
          <w:u w:val="none"/>
          <w:effect w:val="none"/>
          <w:shd w:fill="auto" w:val="clear"/>
          <w:lang w:val="pt-PT" w:eastAsia="pt-BR" w:bidi="ar-SA"/>
        </w:rPr>
        <w:t>7.4 Informações:</w:t>
      </w:r>
    </w:p>
    <w:p>
      <w:pPr>
        <w:pStyle w:val="Corpodotexto"/>
        <w:bidi w:val="0"/>
        <w:spacing w:lineRule="auto" w:line="288" w:before="140" w:after="0"/>
        <w:ind w:left="800" w:right="0" w:hanging="0"/>
        <w:jc w:val="both"/>
        <w:rPr>
          <w:rFonts w:ascii="Arial" w:hAnsi="Arial"/>
          <w:sz w:val="24"/>
          <w:szCs w:val="24"/>
        </w:rPr>
      </w:pPr>
      <w:r>
        <w:rPr>
          <w:b w:val="false"/>
          <w:i w:val="false"/>
          <w:caps w:val="false"/>
          <w:smallCaps w:val="false"/>
          <w:strike w:val="false"/>
          <w:dstrike w:val="false"/>
          <w:color w:val="000000"/>
          <w:sz w:val="24"/>
          <w:szCs w:val="24"/>
          <w:u w:val="none"/>
          <w:effect w:val="none"/>
          <w:shd w:fill="auto" w:val="clear"/>
        </w:rPr>
        <w:t>Nome do Titular:</w:t>
      </w:r>
    </w:p>
    <w:p>
      <w:pPr>
        <w:pStyle w:val="Corpodotexto"/>
        <w:bidi w:val="0"/>
        <w:spacing w:lineRule="auto" w:line="288" w:before="140" w:after="0"/>
        <w:ind w:left="800" w:right="0" w:hanging="0"/>
        <w:jc w:val="both"/>
        <w:rPr>
          <w:rFonts w:ascii="Arial" w:hAnsi="Arial"/>
          <w:sz w:val="24"/>
          <w:szCs w:val="24"/>
        </w:rPr>
      </w:pPr>
      <w:r>
        <w:rPr>
          <w:b w:val="false"/>
          <w:i w:val="false"/>
          <w:caps w:val="false"/>
          <w:smallCaps w:val="false"/>
          <w:strike w:val="false"/>
          <w:dstrike w:val="false"/>
          <w:color w:val="000000"/>
          <w:sz w:val="24"/>
          <w:szCs w:val="24"/>
          <w:u w:val="none"/>
          <w:effect w:val="none"/>
          <w:shd w:fill="auto" w:val="clear"/>
        </w:rPr>
        <w:t>CPF:</w:t>
      </w:r>
    </w:p>
    <w:p>
      <w:pPr>
        <w:pStyle w:val="Corpodotexto"/>
        <w:bidi w:val="0"/>
        <w:spacing w:lineRule="auto" w:line="288" w:before="140" w:after="0"/>
        <w:ind w:left="800" w:right="0" w:hanging="0"/>
        <w:jc w:val="both"/>
        <w:rPr>
          <w:rFonts w:ascii="Arial" w:hAnsi="Arial"/>
          <w:sz w:val="24"/>
          <w:szCs w:val="24"/>
        </w:rPr>
      </w:pPr>
      <w:r>
        <w:rPr>
          <w:b w:val="false"/>
          <w:i w:val="false"/>
          <w:caps w:val="false"/>
          <w:smallCaps w:val="false"/>
          <w:strike w:val="false"/>
          <w:dstrike w:val="false"/>
          <w:color w:val="000000"/>
          <w:sz w:val="24"/>
          <w:szCs w:val="24"/>
          <w:u w:val="none"/>
          <w:effect w:val="none"/>
          <w:shd w:fill="auto" w:val="clear"/>
        </w:rPr>
        <w:t>Nome do Banco:</w:t>
      </w:r>
    </w:p>
    <w:p>
      <w:pPr>
        <w:pStyle w:val="Corpodotexto"/>
        <w:bidi w:val="0"/>
        <w:spacing w:lineRule="auto" w:line="288" w:before="140" w:after="0"/>
        <w:ind w:left="800" w:right="0" w:hanging="0"/>
        <w:jc w:val="both"/>
        <w:rPr>
          <w:rFonts w:ascii="Arial" w:hAnsi="Arial"/>
          <w:sz w:val="24"/>
          <w:szCs w:val="24"/>
        </w:rPr>
      </w:pPr>
      <w:r>
        <w:rPr>
          <w:b w:val="false"/>
          <w:i w:val="false"/>
          <w:caps w:val="false"/>
          <w:smallCaps w:val="false"/>
          <w:strike w:val="false"/>
          <w:dstrike w:val="false"/>
          <w:color w:val="000000"/>
          <w:sz w:val="24"/>
          <w:szCs w:val="24"/>
          <w:u w:val="none"/>
          <w:effect w:val="none"/>
          <w:shd w:fill="auto" w:val="clear"/>
        </w:rPr>
        <w:t>Código do Banco</w:t>
      </w:r>
    </w:p>
    <w:p>
      <w:pPr>
        <w:pStyle w:val="Corpodotexto"/>
        <w:bidi w:val="0"/>
        <w:spacing w:lineRule="auto" w:line="288" w:before="140" w:after="0"/>
        <w:ind w:left="800" w:right="0" w:hanging="0"/>
        <w:jc w:val="both"/>
        <w:rPr>
          <w:rFonts w:ascii="Arial" w:hAnsi="Arial"/>
          <w:sz w:val="24"/>
          <w:szCs w:val="24"/>
        </w:rPr>
      </w:pPr>
      <w:r>
        <w:rPr>
          <w:b w:val="false"/>
          <w:i w:val="false"/>
          <w:caps w:val="false"/>
          <w:smallCaps w:val="false"/>
          <w:strike w:val="false"/>
          <w:dstrike w:val="false"/>
          <w:color w:val="000000"/>
          <w:sz w:val="24"/>
          <w:szCs w:val="24"/>
          <w:u w:val="none"/>
          <w:effect w:val="none"/>
          <w:shd w:fill="auto" w:val="clear"/>
        </w:rPr>
        <w:t>Agência:</w:t>
      </w:r>
    </w:p>
    <w:p>
      <w:pPr>
        <w:pStyle w:val="Corpodotexto"/>
        <w:bidi w:val="0"/>
        <w:spacing w:lineRule="auto" w:line="288" w:before="140" w:after="0"/>
        <w:ind w:left="800" w:right="0" w:hanging="0"/>
        <w:jc w:val="both"/>
        <w:rPr>
          <w:rFonts w:ascii="Arial" w:hAnsi="Arial"/>
          <w:sz w:val="24"/>
          <w:szCs w:val="24"/>
        </w:rPr>
      </w:pPr>
      <w:r>
        <w:rPr>
          <w:b w:val="false"/>
          <w:i w:val="false"/>
          <w:caps w:val="false"/>
          <w:smallCaps w:val="false"/>
          <w:strike w:val="false"/>
          <w:dstrike w:val="false"/>
          <w:color w:val="000000"/>
          <w:sz w:val="24"/>
          <w:szCs w:val="24"/>
          <w:u w:val="none"/>
          <w:effect w:val="none"/>
          <w:shd w:fill="auto" w:val="clear"/>
        </w:rPr>
        <w:t>Conta Corrente:</w:t>
      </w:r>
    </w:p>
    <w:p>
      <w:pPr>
        <w:pStyle w:val="Corpodotexto"/>
        <w:widowControl w:val="false"/>
        <w:suppressAutoHyphens w:val="true"/>
        <w:bidi w:val="0"/>
        <w:spacing w:lineRule="auto" w:line="288" w:before="140" w:after="0"/>
        <w:ind w:left="794" w:right="680" w:hanging="0"/>
        <w:jc w:val="both"/>
        <w:rPr>
          <w:rFonts w:ascii="Arial" w:hAnsi="Arial"/>
          <w:sz w:val="24"/>
          <w:szCs w:val="24"/>
        </w:rPr>
      </w:pPr>
      <w:r>
        <w:rPr>
          <w:rFonts w:eastAsia="Arial" w:cs="Arial"/>
          <w:b w:val="false"/>
          <w:i w:val="false"/>
          <w:caps w:val="false"/>
          <w:smallCaps w:val="false"/>
          <w:strike w:val="false"/>
          <w:dstrike w:val="false"/>
          <w:color w:val="000000"/>
          <w:kern w:val="0"/>
          <w:sz w:val="24"/>
          <w:szCs w:val="24"/>
          <w:u w:val="none"/>
          <w:effect w:val="none"/>
          <w:shd w:fill="auto" w:val="clear"/>
          <w:lang w:val="pt-PT" w:eastAsia="pt-BR" w:bidi="ar-SA"/>
        </w:rPr>
        <w:t>*Obs.: A conta indicada deverá ser em nome do proponente da proposta, não sendo permitido conta poupança.</w:t>
      </w:r>
    </w:p>
    <w:p>
      <w:pPr>
        <w:pStyle w:val="Corpodotexto"/>
        <w:bidi w:val="0"/>
        <w:spacing w:lineRule="auto" w:line="288" w:before="360" w:after="120"/>
        <w:ind w:left="0" w:right="646" w:hanging="0"/>
        <w:jc w:val="both"/>
        <w:rPr>
          <w:rFonts w:ascii="Arial" w:hAnsi="Arial"/>
          <w:sz w:val="24"/>
          <w:szCs w:val="24"/>
        </w:rPr>
      </w:pPr>
      <w:r>
        <w:rPr>
          <w:rFonts w:eastAsia="Arial" w:cs="Arial"/>
          <w:b w:val="false"/>
          <w:i w:val="false"/>
          <w:caps w:val="false"/>
          <w:smallCaps w:val="false"/>
          <w:strike w:val="false"/>
          <w:dstrike w:val="false"/>
          <w:color w:val="000000"/>
          <w:kern w:val="0"/>
          <w:sz w:val="24"/>
          <w:szCs w:val="24"/>
          <w:u w:val="none"/>
          <w:effect w:val="none"/>
          <w:shd w:fill="auto" w:val="clear"/>
          <w:lang w:val="pt-PT" w:eastAsia="pt-BR" w:bidi="ar-SA"/>
        </w:rPr>
        <w:t>7.5 O prazo para utilização dos recursos financeiros começa a vigorar a partir da data da assinatura deste Termo de Concessão e Aceitação, pelo período constante no Edital correspondente.</w:t>
      </w:r>
    </w:p>
    <w:p>
      <w:pPr>
        <w:pStyle w:val="Corpodotexto"/>
        <w:bidi w:val="0"/>
        <w:spacing w:lineRule="auto" w:line="288" w:before="360" w:after="120"/>
        <w:ind w:left="0" w:right="646" w:hanging="0"/>
        <w:rPr>
          <w:rFonts w:ascii="Arial" w:hAnsi="Arial" w:eastAsia="Times New Roman" w:cs="Times New Roman"/>
          <w:b/>
          <w:b/>
          <w:sz w:val="24"/>
          <w:szCs w:val="24"/>
        </w:rPr>
      </w:pPr>
      <w:r>
        <w:rPr>
          <w:rFonts w:eastAsia="Times New Roman" w:cs="Times New Roman"/>
          <w:b/>
          <w:sz w:val="24"/>
          <w:szCs w:val="24"/>
        </w:rPr>
      </w:r>
    </w:p>
    <w:p>
      <w:pPr>
        <w:pStyle w:val="Corpodotexto"/>
        <w:bidi w:val="0"/>
        <w:spacing w:lineRule="auto" w:line="288" w:before="240" w:after="240"/>
        <w:jc w:val="center"/>
        <w:rPr>
          <w:rFonts w:ascii="Arial" w:hAnsi="Arial"/>
          <w:sz w:val="24"/>
          <w:szCs w:val="24"/>
        </w:rPr>
      </w:pPr>
      <w:r>
        <w:rPr>
          <w:b w:val="false"/>
          <w:i w:val="false"/>
          <w:caps w:val="false"/>
          <w:smallCaps w:val="false"/>
          <w:strike w:val="false"/>
          <w:dstrike w:val="false"/>
          <w:color w:val="000000"/>
          <w:sz w:val="24"/>
          <w:szCs w:val="24"/>
          <w:u w:val="none"/>
          <w:effect w:val="none"/>
          <w:shd w:fill="auto" w:val="clear"/>
        </w:rPr>
        <w:t>______________________________________________________</w:t>
      </w:r>
    </w:p>
    <w:p>
      <w:pPr>
        <w:pStyle w:val="Corpodotexto"/>
        <w:bidi w:val="0"/>
        <w:spacing w:lineRule="auto" w:line="288" w:before="0" w:after="0"/>
        <w:ind w:left="0" w:right="646" w:hanging="0"/>
        <w:jc w:val="center"/>
        <w:rPr>
          <w:rFonts w:ascii="Arial" w:hAnsi="Arial"/>
          <w:sz w:val="24"/>
          <w:szCs w:val="24"/>
        </w:rPr>
      </w:pPr>
      <w:r>
        <w:rPr>
          <w:rFonts w:eastAsia="Arial" w:cs="Arial"/>
          <w:b w:val="false"/>
          <w:i w:val="false"/>
          <w:caps w:val="false"/>
          <w:smallCaps w:val="false"/>
          <w:strike w:val="false"/>
          <w:dstrike w:val="false"/>
          <w:color w:val="000000"/>
          <w:kern w:val="0"/>
          <w:sz w:val="24"/>
          <w:szCs w:val="24"/>
          <w:u w:val="none"/>
          <w:effect w:val="none"/>
          <w:shd w:fill="auto" w:val="clear"/>
          <w:lang w:val="pt-PT" w:eastAsia="pt-BR" w:bidi="ar-SA"/>
        </w:rPr>
        <w:t>ASSINATURA DO(A) BENEFICIÁRIO(A)</w:t>
      </w:r>
    </w:p>
    <w:sectPr>
      <w:headerReference w:type="default" r:id="rId2"/>
      <w:type w:val="nextPage"/>
      <w:pgSz w:w="11906" w:h="16838"/>
      <w:pgMar w:left="851" w:right="851" w:gutter="0" w:header="720" w:top="1701" w:footer="0"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Georg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color w:val="000000"/>
      </w:rPr>
    </w:pPr>
    <w:r>
      <w:rPr>
        <w:color w:val="000000"/>
      </w:rPr>
      <w:drawing>
        <wp:anchor behindDoc="1" distT="0" distB="0" distL="0" distR="0" simplePos="0" locked="0" layoutInCell="0" allowOverlap="1" relativeHeight="6">
          <wp:simplePos x="0" y="0"/>
          <wp:positionH relativeFrom="margin">
            <wp:posOffset>-72390</wp:posOffset>
          </wp:positionH>
          <wp:positionV relativeFrom="page">
            <wp:posOffset>219075</wp:posOffset>
          </wp:positionV>
          <wp:extent cx="1962150" cy="589915"/>
          <wp:effectExtent l="0" t="0" r="0" b="0"/>
          <wp:wrapNone/>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1962150" cy="589915"/>
                  </a:xfrm>
                  <a:prstGeom prst="rect">
                    <a:avLst/>
                  </a:prstGeom>
                </pic:spPr>
              </pic:pic>
            </a:graphicData>
          </a:graphic>
        </wp:anchor>
      </w:drawing>
      <mc:AlternateContent>
        <mc:Choice Requires="wps">
          <w:drawing>
            <wp:anchor behindDoc="1" distT="0" distB="0" distL="0" distR="0" simplePos="0" locked="0" layoutInCell="0" allowOverlap="1" relativeHeight="15" wp14:anchorId="0475B030">
              <wp:simplePos x="0" y="0"/>
              <wp:positionH relativeFrom="page">
                <wp:posOffset>2777490</wp:posOffset>
              </wp:positionH>
              <wp:positionV relativeFrom="topMargin">
                <wp:posOffset>213360</wp:posOffset>
              </wp:positionV>
              <wp:extent cx="3180715" cy="698500"/>
              <wp:effectExtent l="0" t="0" r="0" b="0"/>
              <wp:wrapNone/>
              <wp:docPr id="2" name="Retângulo 2"/>
              <a:graphic xmlns:a="http://schemas.openxmlformats.org/drawingml/2006/main">
                <a:graphicData uri="http://schemas.microsoft.com/office/word/2010/wordprocessingShape">
                  <wps:wsp>
                    <wps:cNvSpPr/>
                    <wps:spPr>
                      <a:xfrm>
                        <a:off x="0" y="0"/>
                        <a:ext cx="3180600" cy="698400"/>
                      </a:xfrm>
                      <a:prstGeom prst="rect">
                        <a:avLst/>
                      </a:prstGeom>
                      <a:noFill/>
                      <a:ln w="0">
                        <a:noFill/>
                      </a:ln>
                    </wps:spPr>
                    <wps:style>
                      <a:lnRef idx="0"/>
                      <a:fillRef idx="0"/>
                      <a:effectRef idx="0"/>
                      <a:fontRef idx="minor"/>
                    </wps:style>
                    <wps:txbx>
                      <w:txbxContent>
                        <w:p>
                          <w:pPr>
                            <w:pStyle w:val="Contedodoquadro"/>
                            <w:spacing w:lineRule="auto" w:line="204" w:before="13" w:after="0"/>
                            <w:ind w:left="20" w:firstLine="40"/>
                            <w:rPr/>
                          </w:pPr>
                          <w:r>
                            <w:rPr>
                              <w:color w:val="000000"/>
                              <w:sz w:val="18"/>
                            </w:rPr>
                            <w:t>Ministério da Educação</w:t>
                          </w:r>
                        </w:p>
                        <w:p>
                          <w:pPr>
                            <w:pStyle w:val="Contedodoquadro"/>
                            <w:spacing w:lineRule="auto" w:line="204"/>
                            <w:ind w:left="20" w:firstLine="40"/>
                            <w:rPr/>
                          </w:pPr>
                          <w:r>
                            <w:rPr>
                              <w:color w:val="000000"/>
                              <w:sz w:val="18"/>
                            </w:rPr>
                            <w:t>Secretaria de Educação Profissional e Tecnológica</w:t>
                          </w:r>
                        </w:p>
                        <w:p>
                          <w:pPr>
                            <w:pStyle w:val="Contedodoquadro"/>
                            <w:ind w:left="20" w:right="8" w:firstLine="40"/>
                            <w:rPr/>
                          </w:pPr>
                          <w:r>
                            <w:rPr>
                              <w:color w:val="000000"/>
                              <w:sz w:val="18"/>
                            </w:rPr>
                            <w:t xml:space="preserve">Instituto Federal de Educação, Ciência e Tecnologia de Goiás </w:t>
                          </w:r>
                        </w:p>
                        <w:p>
                          <w:pPr>
                            <w:pStyle w:val="Contedodoquadro"/>
                            <w:ind w:left="20" w:right="8" w:firstLine="40"/>
                            <w:rPr/>
                          </w:pPr>
                          <w:r>
                            <w:rPr>
                              <w:color w:val="000000"/>
                              <w:sz w:val="18"/>
                            </w:rPr>
                            <w:t>Câmpus Formosa</w:t>
                          </w:r>
                        </w:p>
                      </w:txbxContent>
                    </wps:txbx>
                    <wps:bodyPr lIns="0" rIns="0" tIns="0" bIns="0" anchor="t">
                      <a:noAutofit/>
                    </wps:bodyPr>
                  </wps:wsp>
                </a:graphicData>
              </a:graphic>
            </wp:anchor>
          </w:drawing>
        </mc:Choice>
        <mc:Fallback>
          <w:pict>
            <v:rect id="shape_0" ID="Retângulo 2" path="m0,0l-2147483645,0l-2147483645,-2147483646l0,-2147483646xe" stroked="f" o:allowincell="f" style="position:absolute;margin-left:218.7pt;margin-top:16.8pt;width:250.4pt;height:54.95pt;mso-wrap-style:square;v-text-anchor:top;mso-position-horizontal-relative:page" wp14:anchorId="0475B030">
              <v:fill o:detectmouseclick="t" on="false"/>
              <v:stroke color="#3465a4" joinstyle="round" endcap="flat"/>
              <v:textbox>
                <w:txbxContent>
                  <w:p>
                    <w:pPr>
                      <w:pStyle w:val="Contedodoquadro"/>
                      <w:spacing w:lineRule="auto" w:line="204" w:before="13" w:after="0"/>
                      <w:ind w:left="20" w:firstLine="40"/>
                      <w:rPr/>
                    </w:pPr>
                    <w:r>
                      <w:rPr>
                        <w:color w:val="000000"/>
                        <w:sz w:val="18"/>
                      </w:rPr>
                      <w:t>Ministério da Educação</w:t>
                    </w:r>
                  </w:p>
                  <w:p>
                    <w:pPr>
                      <w:pStyle w:val="Contedodoquadro"/>
                      <w:spacing w:lineRule="auto" w:line="204"/>
                      <w:ind w:left="20" w:firstLine="40"/>
                      <w:rPr/>
                    </w:pPr>
                    <w:r>
                      <w:rPr>
                        <w:color w:val="000000"/>
                        <w:sz w:val="18"/>
                      </w:rPr>
                      <w:t>Secretaria de Educação Profissional e Tecnológica</w:t>
                    </w:r>
                  </w:p>
                  <w:p>
                    <w:pPr>
                      <w:pStyle w:val="Contedodoquadro"/>
                      <w:ind w:left="20" w:right="8" w:firstLine="40"/>
                      <w:rPr/>
                    </w:pPr>
                    <w:r>
                      <w:rPr>
                        <w:color w:val="000000"/>
                        <w:sz w:val="18"/>
                      </w:rPr>
                      <w:t xml:space="preserve">Instituto Federal de Educação, Ciência e Tecnologia de Goiás </w:t>
                    </w:r>
                  </w:p>
                  <w:p>
                    <w:pPr>
                      <w:pStyle w:val="Contedodoquadro"/>
                      <w:ind w:left="20" w:right="8" w:firstLine="40"/>
                      <w:rPr/>
                    </w:pPr>
                    <w:r>
                      <w:rPr>
                        <w:color w:val="000000"/>
                        <w:sz w:val="18"/>
                      </w:rPr>
                      <w:t>Câmpus Formosa</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9"/>
        </w:tabs>
        <w:ind w:left="709" w:hanging="283"/>
      </w:pPr>
      <w:rPr>
        <w:b/>
        <w:bCs/>
      </w:rPr>
    </w:lvl>
    <w:lvl w:ilvl="1">
      <w:start w:val="1"/>
      <w:numFmt w:val="decimal"/>
      <w:lvlText w:val="%2."/>
      <w:lvlJc w:val="left"/>
      <w:pPr>
        <w:tabs>
          <w:tab w:val="num" w:pos="1418"/>
        </w:tabs>
        <w:ind w:left="1418" w:hanging="283"/>
      </w:pPr>
      <w:rPr>
        <w:b/>
        <w:bCs/>
      </w:rPr>
    </w:lvl>
    <w:lvl w:ilvl="2">
      <w:start w:val="1"/>
      <w:numFmt w:val="decimal"/>
      <w:lvlText w:val="%3."/>
      <w:lvlJc w:val="left"/>
      <w:pPr>
        <w:tabs>
          <w:tab w:val="num" w:pos="2127"/>
        </w:tabs>
        <w:ind w:left="2127" w:hanging="283"/>
      </w:pPr>
      <w:rPr>
        <w:b/>
        <w:bCs/>
      </w:rPr>
    </w:lvl>
    <w:lvl w:ilvl="3">
      <w:start w:val="1"/>
      <w:numFmt w:val="decimal"/>
      <w:lvlText w:val="%4."/>
      <w:lvlJc w:val="left"/>
      <w:pPr>
        <w:tabs>
          <w:tab w:val="num" w:pos="2836"/>
        </w:tabs>
        <w:ind w:left="2836" w:hanging="283"/>
      </w:pPr>
      <w:rPr>
        <w:b/>
        <w:bCs/>
      </w:rPr>
    </w:lvl>
    <w:lvl w:ilvl="4">
      <w:start w:val="1"/>
      <w:numFmt w:val="decimal"/>
      <w:lvlText w:val="%5."/>
      <w:lvlJc w:val="left"/>
      <w:pPr>
        <w:tabs>
          <w:tab w:val="num" w:pos="3545"/>
        </w:tabs>
        <w:ind w:left="3545" w:hanging="283"/>
      </w:pPr>
      <w:rPr>
        <w:b/>
        <w:bCs/>
      </w:rPr>
    </w:lvl>
    <w:lvl w:ilvl="5">
      <w:start w:val="1"/>
      <w:numFmt w:val="decimal"/>
      <w:lvlText w:val="%6."/>
      <w:lvlJc w:val="left"/>
      <w:pPr>
        <w:tabs>
          <w:tab w:val="num" w:pos="4254"/>
        </w:tabs>
        <w:ind w:left="4254" w:hanging="283"/>
      </w:pPr>
      <w:rPr>
        <w:b/>
        <w:bCs/>
      </w:rPr>
    </w:lvl>
    <w:lvl w:ilvl="6">
      <w:start w:val="1"/>
      <w:numFmt w:val="decimal"/>
      <w:lvlText w:val="%7."/>
      <w:lvlJc w:val="left"/>
      <w:pPr>
        <w:tabs>
          <w:tab w:val="num" w:pos="4963"/>
        </w:tabs>
        <w:ind w:left="4963" w:hanging="283"/>
      </w:pPr>
      <w:rPr>
        <w:b/>
        <w:bCs/>
      </w:rPr>
    </w:lvl>
    <w:lvl w:ilvl="7">
      <w:start w:val="1"/>
      <w:numFmt w:val="decimal"/>
      <w:lvlText w:val="%8."/>
      <w:lvlJc w:val="left"/>
      <w:pPr>
        <w:tabs>
          <w:tab w:val="num" w:pos="5672"/>
        </w:tabs>
        <w:ind w:left="5672" w:hanging="283"/>
      </w:pPr>
      <w:rPr>
        <w:b/>
        <w:bCs/>
      </w:rPr>
    </w:lvl>
    <w:lvl w:ilvl="8">
      <w:start w:val="1"/>
      <w:numFmt w:val="decimal"/>
      <w:lvlText w:val="%9."/>
      <w:lvlJc w:val="left"/>
      <w:pPr>
        <w:tabs>
          <w:tab w:val="num" w:pos="6381"/>
        </w:tabs>
        <w:ind w:left="6381" w:hanging="283"/>
      </w:pPr>
      <w:rPr>
        <w:b/>
        <w:bCs/>
      </w:rPr>
    </w:lvl>
  </w:abstractNum>
  <w:abstractNum w:abstractNumId="2">
    <w:lvl w:ilvl="0">
      <w:start w:val="3"/>
      <w:numFmt w:val="decimal"/>
      <w:lvlText w:val="%1."/>
      <w:lvlJc w:val="left"/>
      <w:pPr>
        <w:tabs>
          <w:tab w:val="num" w:pos="709"/>
        </w:tabs>
        <w:ind w:left="709" w:hanging="283"/>
      </w:pPr>
      <w:rPr>
        <w:b/>
        <w:bCs/>
      </w:rPr>
    </w:lvl>
    <w:lvl w:ilvl="1">
      <w:start w:val="1"/>
      <w:numFmt w:val="decimal"/>
      <w:lvlText w:val="%2."/>
      <w:lvlJc w:val="left"/>
      <w:pPr>
        <w:tabs>
          <w:tab w:val="num" w:pos="1418"/>
        </w:tabs>
        <w:ind w:left="1418" w:hanging="283"/>
      </w:pPr>
      <w:rPr>
        <w:b/>
        <w:bCs/>
      </w:rPr>
    </w:lvl>
    <w:lvl w:ilvl="2">
      <w:start w:val="1"/>
      <w:numFmt w:val="decimal"/>
      <w:lvlText w:val="%3."/>
      <w:lvlJc w:val="left"/>
      <w:pPr>
        <w:tabs>
          <w:tab w:val="num" w:pos="2127"/>
        </w:tabs>
        <w:ind w:left="2127" w:hanging="283"/>
      </w:pPr>
      <w:rPr>
        <w:b/>
        <w:bCs/>
      </w:rPr>
    </w:lvl>
    <w:lvl w:ilvl="3">
      <w:start w:val="1"/>
      <w:numFmt w:val="decimal"/>
      <w:lvlText w:val="%4."/>
      <w:lvlJc w:val="left"/>
      <w:pPr>
        <w:tabs>
          <w:tab w:val="num" w:pos="2836"/>
        </w:tabs>
        <w:ind w:left="2836" w:hanging="283"/>
      </w:pPr>
      <w:rPr>
        <w:b/>
        <w:bCs/>
      </w:rPr>
    </w:lvl>
    <w:lvl w:ilvl="4">
      <w:start w:val="1"/>
      <w:numFmt w:val="decimal"/>
      <w:lvlText w:val="%5."/>
      <w:lvlJc w:val="left"/>
      <w:pPr>
        <w:tabs>
          <w:tab w:val="num" w:pos="3545"/>
        </w:tabs>
        <w:ind w:left="3545" w:hanging="283"/>
      </w:pPr>
      <w:rPr>
        <w:b/>
        <w:bCs/>
      </w:rPr>
    </w:lvl>
    <w:lvl w:ilvl="5">
      <w:start w:val="1"/>
      <w:numFmt w:val="decimal"/>
      <w:lvlText w:val="%6."/>
      <w:lvlJc w:val="left"/>
      <w:pPr>
        <w:tabs>
          <w:tab w:val="num" w:pos="4254"/>
        </w:tabs>
        <w:ind w:left="4254" w:hanging="283"/>
      </w:pPr>
      <w:rPr>
        <w:b/>
        <w:bCs/>
      </w:rPr>
    </w:lvl>
    <w:lvl w:ilvl="6">
      <w:start w:val="1"/>
      <w:numFmt w:val="decimal"/>
      <w:lvlText w:val="%7."/>
      <w:lvlJc w:val="left"/>
      <w:pPr>
        <w:tabs>
          <w:tab w:val="num" w:pos="4963"/>
        </w:tabs>
        <w:ind w:left="4963" w:hanging="283"/>
      </w:pPr>
      <w:rPr>
        <w:b/>
        <w:bCs/>
      </w:rPr>
    </w:lvl>
    <w:lvl w:ilvl="7">
      <w:start w:val="1"/>
      <w:numFmt w:val="decimal"/>
      <w:lvlText w:val="%8."/>
      <w:lvlJc w:val="left"/>
      <w:pPr>
        <w:tabs>
          <w:tab w:val="num" w:pos="5672"/>
        </w:tabs>
        <w:ind w:left="5672" w:hanging="283"/>
      </w:pPr>
      <w:rPr>
        <w:b/>
        <w:bCs/>
      </w:rPr>
    </w:lvl>
    <w:lvl w:ilvl="8">
      <w:start w:val="1"/>
      <w:numFmt w:val="decimal"/>
      <w:lvlText w:val="%9."/>
      <w:lvlJc w:val="left"/>
      <w:pPr>
        <w:tabs>
          <w:tab w:val="num" w:pos="6381"/>
        </w:tabs>
        <w:ind w:left="6381" w:hanging="283"/>
      </w:pPr>
      <w:rPr>
        <w:b/>
        <w:bCs/>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t-PT"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Arial" w:hAnsi="Arial" w:eastAsia="Arial" w:cs="Arial"/>
      <w:color w:val="auto"/>
      <w:kern w:val="0"/>
      <w:sz w:val="22"/>
      <w:szCs w:val="22"/>
      <w:lang w:val="pt-PT" w:eastAsia="pt-BR" w:bidi="ar-SA"/>
    </w:rPr>
  </w:style>
  <w:style w:type="paragraph" w:styleId="Ttulo1">
    <w:name w:val="Heading 1"/>
    <w:basedOn w:val="Normal"/>
    <w:next w:val="Normal"/>
    <w:uiPriority w:val="9"/>
    <w:qFormat/>
    <w:pPr>
      <w:ind w:left="580" w:hanging="247"/>
      <w:outlineLvl w:val="0"/>
    </w:pPr>
    <w:rPr>
      <w:b/>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xtodecomentrioChar" w:customStyle="1">
    <w:name w:val="Texto de comentário Char"/>
    <w:basedOn w:val="DefaultParagraphFont"/>
    <w:link w:val="Annotationtext"/>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LinkdaInternet">
    <w:name w:val="Hyperlink"/>
    <w:rPr>
      <w:color w:val="000080"/>
      <w:u w:val="single"/>
      <w:lang w:val="zxx" w:eastAsia="zxx" w:bidi="zxx"/>
    </w:rPr>
  </w:style>
  <w:style w:type="character" w:styleId="Smbolosdenumerao">
    <w:name w:val="Símbolos de numeração"/>
    <w:qFormat/>
    <w:rPr>
      <w:b/>
      <w:bC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Ttulododocumento">
    <w:name w:val="Title"/>
    <w:basedOn w:val="Normal"/>
    <w:next w:val="Normal"/>
    <w:uiPriority w:val="10"/>
    <w:qFormat/>
    <w:pPr>
      <w:keepNext w:val="true"/>
      <w:keepLines/>
      <w:spacing w:before="480" w:after="120"/>
    </w:pPr>
    <w:rPr>
      <w:b/>
      <w:sz w:val="72"/>
      <w:szCs w:val="72"/>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Annotationtext">
    <w:name w:val="annotation text"/>
    <w:basedOn w:val="Normal"/>
    <w:link w:val="TextodecomentrioChar"/>
    <w:uiPriority w:val="99"/>
    <w:semiHidden/>
    <w:unhideWhenUsed/>
    <w:qFormat/>
    <w:pPr/>
    <w:rPr>
      <w:sz w:val="20"/>
      <w:szCs w:val="20"/>
    </w:rPr>
  </w:style>
  <w:style w:type="paragraph" w:styleId="CabealhoeRodap">
    <w:name w:val="Cabeçalho e Rodapé"/>
    <w:basedOn w:val="Normal"/>
    <w:qFormat/>
    <w:pPr/>
    <w:rPr/>
  </w:style>
  <w:style w:type="paragraph" w:styleId="Cabealho">
    <w:name w:val="Header"/>
    <w:basedOn w:val="CabealhoeRodap"/>
    <w:pPr/>
    <w:rPr/>
  </w:style>
  <w:style w:type="paragraph" w:styleId="Contedodoquadro">
    <w:name w:val="Conteúdo do quadro"/>
    <w:basedOn w:val="Normal"/>
    <w:qFormat/>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numbering" w:styleId="Numerao123">
    <w:name w:val="Numeração 123"/>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nrAvUN9LgfjpDnou3t36ermNnLw==">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Application>LibreOffice/7.4.3.2$Windows_X86_64 LibreOffice_project/1048a8393ae2eeec98dff31b5c133c5f1d08b890</Application>
  <AppVersion>15.0000</AppVersion>
  <Pages>5</Pages>
  <Words>1274</Words>
  <Characters>7337</Characters>
  <CharactersWithSpaces>8548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2023-11-20T21:32:00Z</dcterms:created>
  <dc:creator>CITELAB IFG</dc:creator>
  <dc:description/>
  <dc:language>pt-BR</dc:language>
  <cp:lastModifiedBy/>
  <dcterms:modified xsi:type="dcterms:W3CDTF">2024-09-20T16:23:45Z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